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BB4F0" w14:textId="203620B9" w:rsidR="00B02DC2" w:rsidRPr="00B7311B" w:rsidRDefault="00B02DC2" w:rsidP="00EB0A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bCs/>
          <w:sz w:val="24"/>
          <w:szCs w:val="24"/>
          <w:lang w:eastAsia="ja-JP"/>
        </w:rPr>
        <w:t>3GPP TSG-RAN WG2 Meeting #1</w:t>
      </w:r>
      <w:r w:rsidR="00DB6E72">
        <w:rPr>
          <w:b/>
          <w:bCs/>
          <w:sz w:val="24"/>
          <w:szCs w:val="24"/>
          <w:lang w:eastAsia="ja-JP"/>
        </w:rPr>
        <w:t>2</w:t>
      </w:r>
      <w:r w:rsidR="00AE4535">
        <w:rPr>
          <w:b/>
          <w:bCs/>
          <w:sz w:val="24"/>
          <w:szCs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6223CF" w:rsidRPr="006223CF">
        <w:rPr>
          <w:b/>
          <w:iCs/>
          <w:noProof/>
          <w:sz w:val="28"/>
        </w:rPr>
        <w:t>R2-2400429</w:t>
      </w:r>
    </w:p>
    <w:p w14:paraId="2DFDE952" w14:textId="28E5AA8F" w:rsidR="00197293" w:rsidRDefault="003679A1" w:rsidP="00197293">
      <w:pPr>
        <w:pStyle w:val="CRCoverPage"/>
        <w:rPr>
          <w:rFonts w:eastAsia="SimSun"/>
          <w:b/>
          <w:noProof/>
          <w:sz w:val="24"/>
          <w:lang w:eastAsia="zh-CN"/>
        </w:rPr>
      </w:pPr>
      <w:r w:rsidRPr="003679A1">
        <w:rPr>
          <w:b/>
          <w:noProof/>
          <w:sz w:val="24"/>
        </w:rPr>
        <w:t>Athens, Greece,  Feb. 26th – Mar. 1st, 2024</w:t>
      </w:r>
    </w:p>
    <w:p w14:paraId="51FC7E83" w14:textId="75529ECC" w:rsidR="00B02DC2" w:rsidRPr="00B662EA" w:rsidRDefault="00B02DC2" w:rsidP="00B02DC2">
      <w:pPr>
        <w:pStyle w:val="CRCoverPage"/>
        <w:ind w:left="1988" w:hanging="1988"/>
        <w:rPr>
          <w:rFonts w:eastAsia="SimSun"/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6534B8">
        <w:rPr>
          <w:b/>
          <w:noProof/>
          <w:sz w:val="24"/>
        </w:rPr>
        <w:t>7</w:t>
      </w:r>
      <w:r w:rsidR="00B662EA">
        <w:rPr>
          <w:b/>
          <w:noProof/>
          <w:sz w:val="24"/>
        </w:rPr>
        <w:t>.7.3</w:t>
      </w:r>
    </w:p>
    <w:p w14:paraId="5E8E40D4" w14:textId="77777777" w:rsidR="00B02DC2" w:rsidRPr="009A6513" w:rsidRDefault="00B02DC2" w:rsidP="00B02DC2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1259EBAC" w14:textId="2A93EF99" w:rsidR="00B02DC2" w:rsidRPr="00C93A3C" w:rsidRDefault="00B02DC2" w:rsidP="00B02DC2">
      <w:pPr>
        <w:pStyle w:val="CRCoverPage"/>
        <w:ind w:left="1988" w:hanging="1988"/>
        <w:rPr>
          <w:b/>
          <w:noProof/>
          <w:sz w:val="24"/>
        </w:rPr>
      </w:pPr>
      <w:r w:rsidRPr="002835AD">
        <w:rPr>
          <w:b/>
          <w:noProof/>
          <w:sz w:val="24"/>
        </w:rPr>
        <w:t>Title:</w:t>
      </w:r>
      <w:r w:rsidRPr="002835AD">
        <w:rPr>
          <w:b/>
          <w:noProof/>
          <w:sz w:val="24"/>
        </w:rPr>
        <w:tab/>
      </w:r>
      <w:bookmarkStart w:id="0" w:name="OLE_LINK1"/>
      <w:bookmarkStart w:id="1" w:name="OLE_LINK2"/>
      <w:r w:rsidR="00B662EA" w:rsidRPr="00B662EA">
        <w:rPr>
          <w:b/>
          <w:noProof/>
          <w:sz w:val="24"/>
        </w:rPr>
        <w:t>Discussions of Remaining RRC Corrections in IoT-NTN</w:t>
      </w:r>
    </w:p>
    <w:bookmarkEnd w:id="0"/>
    <w:bookmarkEnd w:id="1"/>
    <w:p w14:paraId="1EB2D31E" w14:textId="2D1E629D" w:rsidR="00B02DC2" w:rsidRPr="00E15E7F" w:rsidRDefault="00B02DC2" w:rsidP="00B02DC2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B662EA" w:rsidRPr="00B662EA">
        <w:rPr>
          <w:b/>
          <w:noProof/>
          <w:sz w:val="24"/>
        </w:rPr>
        <w:t>Decision</w:t>
      </w:r>
    </w:p>
    <w:p w14:paraId="3B6D9684" w14:textId="2E2B36F4" w:rsidR="000802DD" w:rsidRDefault="000E5C34" w:rsidP="000802DD">
      <w:pPr>
        <w:pStyle w:val="Heading1"/>
        <w:rPr>
          <w:b/>
          <w:lang w:val="en-US" w:eastAsia="ko-KR"/>
        </w:rPr>
      </w:pPr>
      <w:r>
        <w:rPr>
          <w:rFonts w:cs="Arial"/>
          <w:b/>
          <w:lang w:val="en-US" w:eastAsia="ko-KR"/>
        </w:rPr>
        <w:t>1</w:t>
      </w:r>
      <w:r w:rsidR="00972E3C" w:rsidRPr="00A8423A">
        <w:rPr>
          <w:rFonts w:cs="Arial"/>
          <w:b/>
          <w:lang w:val="en-US" w:eastAsia="ko-KR"/>
        </w:rPr>
        <w:t xml:space="preserve"> </w:t>
      </w:r>
      <w:r w:rsidR="000802DD">
        <w:rPr>
          <w:b/>
          <w:lang w:val="en-US" w:eastAsia="ko-KR"/>
        </w:rPr>
        <w:t>Discussion</w:t>
      </w:r>
    </w:p>
    <w:p w14:paraId="27E95225" w14:textId="77777777" w:rsidR="00BC5624" w:rsidRDefault="00BC5624" w:rsidP="006D1C86">
      <w:pPr>
        <w:rPr>
          <w:lang w:val="en-US"/>
        </w:rPr>
      </w:pPr>
      <w:r>
        <w:rPr>
          <w:lang w:val="en-US"/>
        </w:rPr>
        <w:t xml:space="preserve">In 3GPP Release 18, HARQ feedback disabling is specified for IoT NTN. </w:t>
      </w:r>
    </w:p>
    <w:p w14:paraId="405BCEE5" w14:textId="77777777" w:rsidR="00BC5624" w:rsidRDefault="00BC5624" w:rsidP="00BC5624">
      <w:pPr>
        <w:rPr>
          <w:lang w:eastAsia="ja-JP"/>
        </w:rPr>
      </w:pPr>
      <w:r>
        <w:t>The network may configure the HARQ operation as follows:</w:t>
      </w:r>
    </w:p>
    <w:p w14:paraId="1D1D09F3" w14:textId="77777777" w:rsidR="00BC5624" w:rsidRDefault="00BC5624" w:rsidP="00BC5624">
      <w:pPr>
        <w:pStyle w:val="B1"/>
      </w:pPr>
      <w:r>
        <w:t>-</w:t>
      </w:r>
      <w:r>
        <w:tab/>
        <w:t>For downlink, HARQ feedback can be enabled or disabled per HARQ process (by dedicated RRC signalling and/or DCI based indication). Disabling HARQ feedback allows scheduling a HARQ process before one HARQ RTT has elapsed since last scheduled;</w:t>
      </w:r>
    </w:p>
    <w:p w14:paraId="6F354935" w14:textId="57DBA12B" w:rsidR="00BC5624" w:rsidRPr="00593B3B" w:rsidRDefault="00BC5624" w:rsidP="006D1C86">
      <w:pPr>
        <w:rPr>
          <w:lang w:val="en-US"/>
        </w:rPr>
      </w:pPr>
      <w:r w:rsidRPr="00593B3B">
        <w:rPr>
          <w:lang w:val="en-US"/>
        </w:rPr>
        <w:t>Unlike the NR or eMTC, the number of HARQ process of NB-IoT is limited. I</w:t>
      </w:r>
      <w:r w:rsidRPr="00593B3B">
        <w:rPr>
          <w:rFonts w:hint="eastAsia"/>
          <w:lang w:val="en-US"/>
        </w:rPr>
        <w:t>f</w:t>
      </w:r>
      <w:r w:rsidRPr="00593B3B">
        <w:rPr>
          <w:lang w:val="en-US"/>
        </w:rPr>
        <w:t xml:space="preserve"> the Rel-14 feature two HARQ process is not supported, only one HARQ process is available. </w:t>
      </w:r>
      <w:r w:rsidR="00593B3B" w:rsidRPr="00593B3B">
        <w:rPr>
          <w:lang w:val="en-US"/>
        </w:rPr>
        <w:t xml:space="preserve">For NR or eMTC, it is easy to enable HARQ feedback for RRC signalling transmission via HARQ process A and disable HARQ feedback for data transmission via HARQ process B. But it is difficulty to do so for NB-IoT UE when there is only one available HARQ process. </w:t>
      </w:r>
      <w:r w:rsidRPr="00593B3B">
        <w:rPr>
          <w:lang w:val="en-US"/>
        </w:rPr>
        <w:t xml:space="preserve"> </w:t>
      </w:r>
    </w:p>
    <w:p w14:paraId="2E31A1CE" w14:textId="2D3CA933" w:rsidR="006D1C86" w:rsidRPr="00593B3B" w:rsidRDefault="00E14F53" w:rsidP="006D1C86">
      <w:pPr>
        <w:rPr>
          <w:lang w:val="en-US"/>
        </w:rPr>
      </w:pPr>
      <w:r w:rsidRPr="00593B3B">
        <w:rPr>
          <w:rFonts w:hint="eastAsia"/>
          <w:lang w:val="en-US"/>
        </w:rPr>
        <w:t>I</w:t>
      </w:r>
      <w:r w:rsidRPr="00593B3B">
        <w:rPr>
          <w:lang w:val="en-US"/>
        </w:rPr>
        <w:t xml:space="preserve">f the HARQ feedback is disabled for the RRC signalling transmission, </w:t>
      </w:r>
      <w:r w:rsidR="00593B3B" w:rsidRPr="00593B3B">
        <w:rPr>
          <w:lang w:val="en-US"/>
        </w:rPr>
        <w:t>i</w:t>
      </w:r>
      <w:r w:rsidR="006D1C86" w:rsidRPr="00593B3B">
        <w:rPr>
          <w:rFonts w:hint="eastAsia"/>
          <w:lang w:val="en-US"/>
        </w:rPr>
        <w:t>t is unclear that whether the HARQ feedback configuration (both RRC and DCI) applies to the RRC signal</w:t>
      </w:r>
      <w:r w:rsidR="00593B3B" w:rsidRPr="00593B3B">
        <w:rPr>
          <w:lang w:val="en-US"/>
        </w:rPr>
        <w:t>l</w:t>
      </w:r>
      <w:r w:rsidR="006D1C86" w:rsidRPr="00593B3B">
        <w:rPr>
          <w:rFonts w:hint="eastAsia"/>
          <w:lang w:val="en-US"/>
        </w:rPr>
        <w:t xml:space="preserve">ing which carries the </w:t>
      </w:r>
      <w:r w:rsidR="00593B3B" w:rsidRPr="00593B3B">
        <w:rPr>
          <w:lang w:val="en-US"/>
        </w:rPr>
        <w:t>indication</w:t>
      </w:r>
      <w:r w:rsidR="006D1C86" w:rsidRPr="00593B3B">
        <w:rPr>
          <w:rFonts w:hint="eastAsia"/>
          <w:lang w:val="en-US"/>
        </w:rPr>
        <w:t xml:space="preserve">. For example, if the HARQ feedback is disabled in the </w:t>
      </w:r>
      <w:proofErr w:type="spellStart"/>
      <w:r w:rsidR="006D1C86" w:rsidRPr="00593B3B">
        <w:rPr>
          <w:rFonts w:hint="eastAsia"/>
          <w:lang w:val="en-US"/>
        </w:rPr>
        <w:t>RRCConnectionSetup</w:t>
      </w:r>
      <w:proofErr w:type="spellEnd"/>
      <w:r w:rsidR="006D1C86" w:rsidRPr="00593B3B">
        <w:rPr>
          <w:rFonts w:hint="eastAsia"/>
          <w:lang w:val="en-US"/>
        </w:rPr>
        <w:t xml:space="preserve">-NB, whether the HARQ ACK of </w:t>
      </w:r>
      <w:proofErr w:type="spellStart"/>
      <w:r w:rsidR="006D1C86" w:rsidRPr="00593B3B">
        <w:rPr>
          <w:rFonts w:hint="eastAsia"/>
          <w:lang w:val="en-US"/>
        </w:rPr>
        <w:t>RRCConnectionSetup</w:t>
      </w:r>
      <w:proofErr w:type="spellEnd"/>
      <w:r w:rsidR="006D1C86" w:rsidRPr="00593B3B">
        <w:rPr>
          <w:rFonts w:hint="eastAsia"/>
          <w:lang w:val="en-US"/>
        </w:rPr>
        <w:t>-NB message is needed?  This issue can happen because normally the HARQ feedback of RRC signa</w:t>
      </w:r>
      <w:r w:rsidR="00593B3B" w:rsidRPr="00593B3B">
        <w:rPr>
          <w:lang w:val="en-US"/>
        </w:rPr>
        <w:t>l</w:t>
      </w:r>
      <w:r w:rsidR="006D1C86" w:rsidRPr="00593B3B">
        <w:rPr>
          <w:rFonts w:hint="eastAsia"/>
          <w:lang w:val="en-US"/>
        </w:rPr>
        <w:t>ling follows the RRC message decoding, the HARQ feedback is at least 12ms after the NPDSCH.</w:t>
      </w:r>
    </w:p>
    <w:p w14:paraId="41192B2F" w14:textId="328CA7F1" w:rsidR="006D1C86" w:rsidRDefault="00593B3B" w:rsidP="006D1C86">
      <w:r>
        <w:t>To clarify the issue and t</w:t>
      </w:r>
      <w:r w:rsidR="006D1C86">
        <w:rPr>
          <w:rFonts w:hint="eastAsia"/>
        </w:rPr>
        <w:t>o make the signa</w:t>
      </w:r>
      <w:r>
        <w:t>l</w:t>
      </w:r>
      <w:r w:rsidR="006D1C86">
        <w:rPr>
          <w:rFonts w:hint="eastAsia"/>
        </w:rPr>
        <w:t>ling transmission more reliable, it can be clarified that the HARQ feedback configuration does not apply to the RRC signal</w:t>
      </w:r>
      <w:r>
        <w:t>l</w:t>
      </w:r>
      <w:r w:rsidR="006D1C86">
        <w:rPr>
          <w:rFonts w:hint="eastAsia"/>
        </w:rPr>
        <w:t xml:space="preserve">ing which carriers the </w:t>
      </w:r>
      <w:r>
        <w:t>indication</w:t>
      </w:r>
      <w:r w:rsidR="006D1C86">
        <w:rPr>
          <w:rFonts w:hint="eastAsia"/>
        </w:rPr>
        <w:t xml:space="preserve">. </w:t>
      </w:r>
    </w:p>
    <w:p w14:paraId="4766CFC6" w14:textId="30690329" w:rsidR="00593B3B" w:rsidRPr="00593B3B" w:rsidRDefault="00593B3B" w:rsidP="00593B3B">
      <w:pPr>
        <w:rPr>
          <w:b/>
          <w:bCs/>
        </w:rPr>
      </w:pPr>
      <w:r w:rsidRPr="00593B3B">
        <w:rPr>
          <w:rFonts w:hint="eastAsia"/>
          <w:b/>
          <w:bCs/>
        </w:rPr>
        <w:t>P</w:t>
      </w:r>
      <w:r w:rsidRPr="00593B3B">
        <w:rPr>
          <w:b/>
          <w:bCs/>
        </w:rPr>
        <w:t xml:space="preserve">roposal 1: RAN2 </w:t>
      </w:r>
      <w:r w:rsidRPr="00593B3B">
        <w:rPr>
          <w:rFonts w:hint="eastAsia"/>
          <w:b/>
          <w:bCs/>
        </w:rPr>
        <w:t>clarif</w:t>
      </w:r>
      <w:r w:rsidRPr="00593B3B">
        <w:rPr>
          <w:b/>
          <w:bCs/>
        </w:rPr>
        <w:t>ies</w:t>
      </w:r>
      <w:r w:rsidRPr="00593B3B">
        <w:rPr>
          <w:rFonts w:hint="eastAsia"/>
          <w:b/>
          <w:bCs/>
        </w:rPr>
        <w:t xml:space="preserve"> that the HARQ feedback configuration does not apply to the RRC signal</w:t>
      </w:r>
      <w:r w:rsidRPr="00593B3B">
        <w:rPr>
          <w:b/>
          <w:bCs/>
        </w:rPr>
        <w:t>l</w:t>
      </w:r>
      <w:r w:rsidRPr="00593B3B">
        <w:rPr>
          <w:rFonts w:hint="eastAsia"/>
          <w:b/>
          <w:bCs/>
        </w:rPr>
        <w:t xml:space="preserve">ing which carries the </w:t>
      </w:r>
      <w:r w:rsidRPr="00593B3B">
        <w:rPr>
          <w:b/>
          <w:bCs/>
        </w:rPr>
        <w:t>indication</w:t>
      </w:r>
      <w:r w:rsidRPr="00593B3B">
        <w:rPr>
          <w:rFonts w:hint="eastAsia"/>
          <w:b/>
          <w:bCs/>
        </w:rPr>
        <w:t xml:space="preserve">. </w:t>
      </w:r>
    </w:p>
    <w:p w14:paraId="22A8603A" w14:textId="3F0F4158" w:rsidR="00593B3B" w:rsidRPr="005304D6" w:rsidRDefault="00593B3B" w:rsidP="005304D6">
      <w:r>
        <w:t xml:space="preserve">As part of the ASN1 review, this issue has been raised (RIL </w:t>
      </w:r>
      <w:r w:rsidRPr="005304D6">
        <w:t>M057</w:t>
      </w:r>
      <w:r>
        <w:t>).</w:t>
      </w:r>
    </w:p>
    <w:p w14:paraId="1B3E5FA7" w14:textId="79776B88" w:rsidR="00593B3B" w:rsidRPr="005304D6" w:rsidRDefault="00593B3B" w:rsidP="006D1C86">
      <w:pPr>
        <w:rPr>
          <w:b/>
          <w:bCs/>
        </w:rPr>
      </w:pPr>
      <w:r w:rsidRPr="005304D6">
        <w:rPr>
          <w:b/>
          <w:bCs/>
        </w:rPr>
        <w:t>Proposal 2</w:t>
      </w:r>
      <w:r w:rsidRPr="005304D6">
        <w:rPr>
          <w:rFonts w:hint="eastAsia"/>
          <w:b/>
          <w:bCs/>
        </w:rPr>
        <w:t>:</w:t>
      </w:r>
      <w:r w:rsidRPr="005304D6">
        <w:rPr>
          <w:b/>
          <w:bCs/>
        </w:rPr>
        <w:t xml:space="preserve"> RAN2 agree on M057</w:t>
      </w:r>
    </w:p>
    <w:p w14:paraId="7A021125" w14:textId="1115B7A2" w:rsidR="00593B3B" w:rsidRDefault="00593B3B" w:rsidP="00593B3B">
      <w:pPr>
        <w:pStyle w:val="Heading1"/>
        <w:rPr>
          <w:b/>
          <w:lang w:val="en-US" w:eastAsia="ko-KR"/>
        </w:rPr>
      </w:pPr>
      <w:r>
        <w:rPr>
          <w:b/>
          <w:lang w:val="en-US" w:eastAsia="ko-KR"/>
        </w:rPr>
        <w:t xml:space="preserve">2 </w:t>
      </w:r>
      <w:r w:rsidRPr="00593B3B">
        <w:rPr>
          <w:b/>
          <w:lang w:val="en-US" w:eastAsia="ko-KR"/>
        </w:rPr>
        <w:t xml:space="preserve">Annex </w:t>
      </w:r>
    </w:p>
    <w:p w14:paraId="0932782E" w14:textId="76E531FF" w:rsidR="00593B3B" w:rsidRPr="00593B3B" w:rsidRDefault="00593B3B" w:rsidP="00593B3B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 xml:space="preserve">ext proposal </w:t>
      </w:r>
    </w:p>
    <w:p w14:paraId="2DD18204" w14:textId="6A42FFFA" w:rsidR="006D1C86" w:rsidRDefault="00593B3B" w:rsidP="006D1C86">
      <w:r>
        <w:t xml:space="preserve">TS 36.331 </w:t>
      </w:r>
      <w:r w:rsidR="006D1C86">
        <w:rPr>
          <w:rFonts w:hint="eastAsia"/>
        </w:rPr>
        <w:t xml:space="preserve">6.7.3.2 </w:t>
      </w:r>
      <w:r w:rsidR="006D1C86">
        <w:rPr>
          <w:rFonts w:hint="eastAsia"/>
          <w:i/>
          <w:iCs/>
        </w:rPr>
        <w:t>NPDSCH-Config-NB</w:t>
      </w:r>
    </w:p>
    <w:tbl>
      <w:tblPr>
        <w:tblW w:w="96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6D1C86" w14:paraId="640D8527" w14:textId="77777777" w:rsidTr="00593B3B">
        <w:trPr>
          <w:cantSplit/>
          <w:tblHeader/>
        </w:trPr>
        <w:tc>
          <w:tcPr>
            <w:tcW w:w="96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ED427" w14:textId="77777777" w:rsidR="006D1C86" w:rsidRDefault="006D1C86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 xml:space="preserve">NPDSCH-Config-NB </w:t>
            </w:r>
            <w:r>
              <w:rPr>
                <w:lang w:eastAsia="en-GB"/>
              </w:rPr>
              <w:t>field descriptions</w:t>
            </w:r>
          </w:p>
        </w:tc>
      </w:tr>
      <w:tr w:rsidR="006D1C86" w14:paraId="35ED1583" w14:textId="77777777" w:rsidTr="00593B3B">
        <w:trPr>
          <w:cantSplit/>
          <w:tblHeader/>
        </w:trPr>
        <w:tc>
          <w:tcPr>
            <w:tcW w:w="964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10B7" w14:textId="77777777" w:rsidR="006D1C86" w:rsidRDefault="006D1C86">
            <w:pPr>
              <w:keepNext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downlinkHARQ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FeedbackDisabledBitmap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-NB</w:t>
            </w:r>
          </w:p>
          <w:p w14:paraId="7E203DBA" w14:textId="77777777" w:rsidR="006D1C86" w:rsidRDefault="006D1C86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zh-CN"/>
              </w:rPr>
            </w:pPr>
            <w:r>
              <w:t>Used to disable the DL HARQ feedback, sent in the uplink, per HARQ process ID, see TS 36.321 [6]</w:t>
            </w:r>
            <w:r>
              <w:rPr>
                <w:lang w:eastAsia="en-GB"/>
              </w:rPr>
              <w:t>. The first/leftmost bit corresponds to HARQ process ID 0, the next bit to HARQ process ID 1. The bit corresponding to HARQ process ID that is not configured shall be ignored. A bit set to one identifies a HARQ process with disabled DL HARQ feedback and a bit set to zero identifies a HARQ process with enabled DL HARQ feedback.</w:t>
            </w:r>
            <w:r>
              <w:rPr>
                <w:u w:val="single"/>
                <w:lang w:eastAsia="en-GB"/>
              </w:rPr>
              <w:t xml:space="preserve"> </w:t>
            </w:r>
            <w:r>
              <w:rPr>
                <w:color w:val="FF0000"/>
                <w:u w:val="single"/>
                <w:lang w:eastAsia="en-GB"/>
              </w:rPr>
              <w:t>This field takes effective in the next DL transmission.</w:t>
            </w:r>
          </w:p>
        </w:tc>
      </w:tr>
      <w:tr w:rsidR="006D1C86" w14:paraId="34CEC3D4" w14:textId="77777777" w:rsidTr="00593B3B">
        <w:trPr>
          <w:cantSplit/>
          <w:tblHeader/>
        </w:trPr>
        <w:tc>
          <w:tcPr>
            <w:tcW w:w="964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F0FB0" w14:textId="77777777" w:rsidR="006D1C86" w:rsidRDefault="006D1C86">
            <w:pPr>
              <w:keepNext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downlinkHARQ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FeedbackDisabledDCI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-NB</w:t>
            </w:r>
          </w:p>
          <w:p w14:paraId="50E9CF9E" w14:textId="77777777" w:rsidR="006D1C86" w:rsidRDefault="006D1C8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>Presence of this field indicates that DCI indication is used to directly indicate or override RRC configuration for disabling HARQ feedback</w:t>
            </w:r>
            <w:r>
              <w:rPr>
                <w:color w:val="FF0000"/>
                <w:u w:val="single"/>
              </w:rPr>
              <w:t>.</w:t>
            </w:r>
            <w:r>
              <w:rPr>
                <w:color w:val="FF0000"/>
                <w:u w:val="single"/>
                <w:lang w:eastAsia="en-GB"/>
              </w:rPr>
              <w:t xml:space="preserve"> This field takes effective in the next DL transmission.</w:t>
            </w:r>
          </w:p>
        </w:tc>
      </w:tr>
    </w:tbl>
    <w:p w14:paraId="7B3B7746" w14:textId="77777777" w:rsidR="006D1C86" w:rsidRDefault="006D1C86" w:rsidP="006D1C86">
      <w:pPr>
        <w:rPr>
          <w:rFonts w:ascii="DengXian" w:eastAsia="DengXian" w:hAnsi="DengXian"/>
          <w:sz w:val="21"/>
          <w:szCs w:val="21"/>
        </w:rPr>
      </w:pPr>
    </w:p>
    <w:p w14:paraId="5A214558" w14:textId="77777777" w:rsidR="000802DD" w:rsidRDefault="000802DD" w:rsidP="000802DD">
      <w:pPr>
        <w:pStyle w:val="Heading1"/>
        <w:pBdr>
          <w:top w:val="single" w:sz="12" w:space="0" w:color="auto"/>
        </w:pBdr>
        <w:rPr>
          <w:lang w:val="en-US" w:eastAsia="ko-KR"/>
        </w:rPr>
      </w:pPr>
    </w:p>
    <w:sectPr w:rsidR="000802DD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98A07" w14:textId="77777777" w:rsidR="004736A1" w:rsidRDefault="004736A1">
      <w:r>
        <w:separator/>
      </w:r>
    </w:p>
  </w:endnote>
  <w:endnote w:type="continuationSeparator" w:id="0">
    <w:p w14:paraId="4E93313C" w14:textId="77777777" w:rsidR="004736A1" w:rsidRDefault="0047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6DFA6" w14:textId="77777777" w:rsidR="004736A1" w:rsidRDefault="004736A1">
      <w:r>
        <w:separator/>
      </w:r>
    </w:p>
  </w:footnote>
  <w:footnote w:type="continuationSeparator" w:id="0">
    <w:p w14:paraId="7D8AA070" w14:textId="77777777" w:rsidR="004736A1" w:rsidRDefault="00473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A13F6"/>
    <w:multiLevelType w:val="singleLevel"/>
    <w:tmpl w:val="DA1E6312"/>
    <w:lvl w:ilvl="0">
      <w:start w:val="35"/>
      <w:numFmt w:val="decimalZero"/>
      <w:pStyle w:val="NumberedParagraph"/>
      <w:lvlText w:val="[00%1]"/>
      <w:lvlJc w:val="left"/>
      <w:pPr>
        <w:tabs>
          <w:tab w:val="num" w:pos="0"/>
        </w:tabs>
        <w:ind w:left="720" w:hanging="144"/>
      </w:pPr>
      <w:rPr>
        <w:b w:val="0"/>
        <w:i w:val="0"/>
        <w:sz w:val="22"/>
      </w:rPr>
    </w:lvl>
  </w:abstractNum>
  <w:abstractNum w:abstractNumId="2" w15:restartNumberingAfterBreak="0">
    <w:nsid w:val="0A1A455F"/>
    <w:multiLevelType w:val="multilevel"/>
    <w:tmpl w:val="12B05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7711C2"/>
    <w:multiLevelType w:val="hybridMultilevel"/>
    <w:tmpl w:val="FC62FA8E"/>
    <w:lvl w:ilvl="0" w:tplc="EAE8755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84002C7"/>
    <w:multiLevelType w:val="hybridMultilevel"/>
    <w:tmpl w:val="89448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77E65"/>
    <w:multiLevelType w:val="hybridMultilevel"/>
    <w:tmpl w:val="9D88E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EA431D"/>
    <w:multiLevelType w:val="hybridMultilevel"/>
    <w:tmpl w:val="CE52CD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F121D1"/>
    <w:multiLevelType w:val="hybridMultilevel"/>
    <w:tmpl w:val="479CB148"/>
    <w:lvl w:ilvl="0" w:tplc="A7CCAC7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0" w15:restartNumberingAfterBreak="0">
    <w:nsid w:val="27D07F9E"/>
    <w:multiLevelType w:val="hybridMultilevel"/>
    <w:tmpl w:val="317E28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7206D1"/>
    <w:multiLevelType w:val="hybridMultilevel"/>
    <w:tmpl w:val="5CC09BFA"/>
    <w:lvl w:ilvl="0" w:tplc="EAE8755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317C22"/>
    <w:multiLevelType w:val="hybridMultilevel"/>
    <w:tmpl w:val="CF28B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40151"/>
    <w:multiLevelType w:val="hybridMultilevel"/>
    <w:tmpl w:val="548629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D72675"/>
    <w:multiLevelType w:val="hybridMultilevel"/>
    <w:tmpl w:val="EF8C6068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EAE87550">
      <w:numFmt w:val="bullet"/>
      <w:lvlText w:val="•"/>
      <w:lvlJc w:val="left"/>
      <w:pPr>
        <w:ind w:left="163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BB14D8"/>
    <w:multiLevelType w:val="hybridMultilevel"/>
    <w:tmpl w:val="B18CD366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B14545"/>
    <w:multiLevelType w:val="hybridMultilevel"/>
    <w:tmpl w:val="CC4CFE68"/>
    <w:lvl w:ilvl="0" w:tplc="BD3AF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2C2553"/>
    <w:multiLevelType w:val="hybridMultilevel"/>
    <w:tmpl w:val="7B722152"/>
    <w:lvl w:ilvl="0" w:tplc="D9508F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C5A31"/>
    <w:multiLevelType w:val="hybridMultilevel"/>
    <w:tmpl w:val="DD767548"/>
    <w:lvl w:ilvl="0" w:tplc="EAE8755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5904E7"/>
    <w:multiLevelType w:val="hybridMultilevel"/>
    <w:tmpl w:val="67464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F874E4"/>
    <w:multiLevelType w:val="hybridMultilevel"/>
    <w:tmpl w:val="1F4611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A566AD6"/>
    <w:multiLevelType w:val="hybridMultilevel"/>
    <w:tmpl w:val="BA944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B066D"/>
    <w:multiLevelType w:val="hybridMultilevel"/>
    <w:tmpl w:val="ACD62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D48C0"/>
    <w:multiLevelType w:val="multilevel"/>
    <w:tmpl w:val="702D48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F86073"/>
    <w:multiLevelType w:val="hybridMultilevel"/>
    <w:tmpl w:val="88F20FF2"/>
    <w:lvl w:ilvl="0" w:tplc="F2C2970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83D1B64"/>
    <w:multiLevelType w:val="hybridMultilevel"/>
    <w:tmpl w:val="20A25C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E07421"/>
    <w:multiLevelType w:val="hybridMultilevel"/>
    <w:tmpl w:val="9BC437CE"/>
    <w:lvl w:ilvl="0" w:tplc="53264B5A">
      <w:start w:val="1"/>
      <w:numFmt w:val="decimalZero"/>
      <w:pStyle w:val="PatBodyText"/>
      <w:lvlText w:val="[00%1]"/>
      <w:lvlJc w:val="left"/>
      <w:pPr>
        <w:tabs>
          <w:tab w:val="num" w:pos="1285"/>
        </w:tabs>
        <w:ind w:left="925" w:hanging="360"/>
      </w:pPr>
      <w:rPr>
        <w:rFonts w:ascii="Times New Roman" w:hAnsi="Times New Roman" w:cs="Times New Roman" w:hint="default"/>
        <w:b/>
        <w:i w:val="0"/>
        <w:color w:val="000000"/>
        <w:sz w:val="21"/>
        <w:szCs w:val="21"/>
      </w:rPr>
    </w:lvl>
    <w:lvl w:ilvl="1" w:tplc="5686B168">
      <w:start w:val="1"/>
      <w:numFmt w:val="decimal"/>
      <w:lvlText w:val="%2."/>
      <w:lvlJc w:val="left"/>
      <w:pPr>
        <w:tabs>
          <w:tab w:val="num" w:pos="1438"/>
        </w:tabs>
        <w:ind w:left="1438" w:hanging="360"/>
      </w:pPr>
      <w:rPr>
        <w:color w:val="auto"/>
      </w:rPr>
    </w:lvl>
    <w:lvl w:ilvl="2" w:tplc="5B5E90A0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AF109CF0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165897A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1B88B4B0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367203E4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BAF4A6FA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70FE20EA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num w:numId="1" w16cid:durableId="1120412732">
    <w:abstractNumId w:val="7"/>
  </w:num>
  <w:num w:numId="2" w16cid:durableId="890262418">
    <w:abstractNumId w:val="15"/>
  </w:num>
  <w:num w:numId="3" w16cid:durableId="1171095384">
    <w:abstractNumId w:val="22"/>
  </w:num>
  <w:num w:numId="4" w16cid:durableId="119030527">
    <w:abstractNumId w:val="26"/>
  </w:num>
  <w:num w:numId="5" w16cid:durableId="554393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4339043">
    <w:abstractNumId w:val="1"/>
    <w:lvlOverride w:ilvl="0">
      <w:startOverride w:val="35"/>
    </w:lvlOverride>
  </w:num>
  <w:num w:numId="7" w16cid:durableId="126754418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3466367">
    <w:abstractNumId w:val="23"/>
  </w:num>
  <w:num w:numId="9" w16cid:durableId="451903322">
    <w:abstractNumId w:val="4"/>
  </w:num>
  <w:num w:numId="10" w16cid:durableId="144708620">
    <w:abstractNumId w:val="14"/>
  </w:num>
  <w:num w:numId="11" w16cid:durableId="1701858856">
    <w:abstractNumId w:val="5"/>
  </w:num>
  <w:num w:numId="12" w16cid:durableId="615406040">
    <w:abstractNumId w:val="17"/>
  </w:num>
  <w:num w:numId="13" w16cid:durableId="1442653281">
    <w:abstractNumId w:val="18"/>
  </w:num>
  <w:num w:numId="14" w16cid:durableId="2107335829">
    <w:abstractNumId w:val="13"/>
  </w:num>
  <w:num w:numId="15" w16cid:durableId="522014834">
    <w:abstractNumId w:val="10"/>
  </w:num>
  <w:num w:numId="16" w16cid:durableId="2090543325">
    <w:abstractNumId w:val="10"/>
  </w:num>
  <w:num w:numId="17" w16cid:durableId="1983608398">
    <w:abstractNumId w:val="0"/>
  </w:num>
  <w:num w:numId="18" w16cid:durableId="751513443">
    <w:abstractNumId w:val="29"/>
  </w:num>
  <w:num w:numId="19" w16cid:durableId="510030361">
    <w:abstractNumId w:val="16"/>
  </w:num>
  <w:num w:numId="20" w16cid:durableId="780953090">
    <w:abstractNumId w:val="20"/>
  </w:num>
  <w:num w:numId="21" w16cid:durableId="1924607884">
    <w:abstractNumId w:val="11"/>
  </w:num>
  <w:num w:numId="22" w16cid:durableId="1732579761">
    <w:abstractNumId w:val="19"/>
  </w:num>
  <w:num w:numId="23" w16cid:durableId="1547373587">
    <w:abstractNumId w:val="3"/>
  </w:num>
  <w:num w:numId="24" w16cid:durableId="1033262228">
    <w:abstractNumId w:val="25"/>
  </w:num>
  <w:num w:numId="25" w16cid:durableId="13890642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35729341">
    <w:abstractNumId w:val="2"/>
  </w:num>
  <w:num w:numId="27" w16cid:durableId="1068843788">
    <w:abstractNumId w:val="9"/>
  </w:num>
  <w:num w:numId="28" w16cid:durableId="1204976171">
    <w:abstractNumId w:val="21"/>
  </w:num>
  <w:num w:numId="29" w16cid:durableId="205063582">
    <w:abstractNumId w:val="12"/>
  </w:num>
  <w:num w:numId="30" w16cid:durableId="75616987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2017634">
    <w:abstractNumId w:val="25"/>
  </w:num>
  <w:num w:numId="32" w16cid:durableId="1417749360">
    <w:abstractNumId w:val="27"/>
  </w:num>
  <w:num w:numId="33" w16cid:durableId="879131456">
    <w:abstractNumId w:val="24"/>
  </w:num>
  <w:num w:numId="34" w16cid:durableId="1974409982">
    <w:abstractNumId w:val="6"/>
  </w:num>
  <w:num w:numId="35" w16cid:durableId="1693337880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2DF5"/>
    <w:rsid w:val="00003B68"/>
    <w:rsid w:val="00003BE2"/>
    <w:rsid w:val="0000505D"/>
    <w:rsid w:val="00005C91"/>
    <w:rsid w:val="00007E67"/>
    <w:rsid w:val="00007FCB"/>
    <w:rsid w:val="0001209C"/>
    <w:rsid w:val="0001240B"/>
    <w:rsid w:val="00012712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517E"/>
    <w:rsid w:val="000251C0"/>
    <w:rsid w:val="00025537"/>
    <w:rsid w:val="00025828"/>
    <w:rsid w:val="0002613E"/>
    <w:rsid w:val="00026624"/>
    <w:rsid w:val="00026E59"/>
    <w:rsid w:val="00027896"/>
    <w:rsid w:val="00027973"/>
    <w:rsid w:val="000279D2"/>
    <w:rsid w:val="00030688"/>
    <w:rsid w:val="00030841"/>
    <w:rsid w:val="00031423"/>
    <w:rsid w:val="00031C79"/>
    <w:rsid w:val="00032653"/>
    <w:rsid w:val="00032981"/>
    <w:rsid w:val="00033998"/>
    <w:rsid w:val="000341F6"/>
    <w:rsid w:val="0003426B"/>
    <w:rsid w:val="00034ABA"/>
    <w:rsid w:val="00034F8A"/>
    <w:rsid w:val="000358C2"/>
    <w:rsid w:val="00036109"/>
    <w:rsid w:val="000363C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C15"/>
    <w:rsid w:val="00047D19"/>
    <w:rsid w:val="00050A6D"/>
    <w:rsid w:val="00051913"/>
    <w:rsid w:val="00052250"/>
    <w:rsid w:val="000523A6"/>
    <w:rsid w:val="0005466B"/>
    <w:rsid w:val="00056789"/>
    <w:rsid w:val="0005765C"/>
    <w:rsid w:val="00057E1E"/>
    <w:rsid w:val="00060853"/>
    <w:rsid w:val="000616F5"/>
    <w:rsid w:val="000617F2"/>
    <w:rsid w:val="0006197D"/>
    <w:rsid w:val="000627BA"/>
    <w:rsid w:val="00062934"/>
    <w:rsid w:val="000637FC"/>
    <w:rsid w:val="00064FFD"/>
    <w:rsid w:val="00066551"/>
    <w:rsid w:val="00067CC1"/>
    <w:rsid w:val="00067CEA"/>
    <w:rsid w:val="00070711"/>
    <w:rsid w:val="00070D11"/>
    <w:rsid w:val="00070EBE"/>
    <w:rsid w:val="0007133A"/>
    <w:rsid w:val="00071E0C"/>
    <w:rsid w:val="00071F50"/>
    <w:rsid w:val="00072489"/>
    <w:rsid w:val="00073AD6"/>
    <w:rsid w:val="00075128"/>
    <w:rsid w:val="000758A5"/>
    <w:rsid w:val="00075F67"/>
    <w:rsid w:val="00077746"/>
    <w:rsid w:val="0008019C"/>
    <w:rsid w:val="000802DD"/>
    <w:rsid w:val="00080B67"/>
    <w:rsid w:val="00082D1A"/>
    <w:rsid w:val="00084768"/>
    <w:rsid w:val="00084830"/>
    <w:rsid w:val="0008494B"/>
    <w:rsid w:val="00085800"/>
    <w:rsid w:val="000859A4"/>
    <w:rsid w:val="00086192"/>
    <w:rsid w:val="000863EC"/>
    <w:rsid w:val="00086485"/>
    <w:rsid w:val="000864AD"/>
    <w:rsid w:val="00090586"/>
    <w:rsid w:val="00090623"/>
    <w:rsid w:val="00090AF7"/>
    <w:rsid w:val="000916F3"/>
    <w:rsid w:val="0009295D"/>
    <w:rsid w:val="00093DAE"/>
    <w:rsid w:val="00096800"/>
    <w:rsid w:val="000971AF"/>
    <w:rsid w:val="000A04CC"/>
    <w:rsid w:val="000A0924"/>
    <w:rsid w:val="000A114C"/>
    <w:rsid w:val="000A2211"/>
    <w:rsid w:val="000A34FC"/>
    <w:rsid w:val="000A4FD5"/>
    <w:rsid w:val="000A578F"/>
    <w:rsid w:val="000A7352"/>
    <w:rsid w:val="000A763C"/>
    <w:rsid w:val="000A799D"/>
    <w:rsid w:val="000B07AC"/>
    <w:rsid w:val="000B1327"/>
    <w:rsid w:val="000B1E9A"/>
    <w:rsid w:val="000B2728"/>
    <w:rsid w:val="000B2FAD"/>
    <w:rsid w:val="000B3BFD"/>
    <w:rsid w:val="000B419C"/>
    <w:rsid w:val="000B63E7"/>
    <w:rsid w:val="000B6B3E"/>
    <w:rsid w:val="000B71CD"/>
    <w:rsid w:val="000C00BC"/>
    <w:rsid w:val="000C0FCB"/>
    <w:rsid w:val="000C2021"/>
    <w:rsid w:val="000C2330"/>
    <w:rsid w:val="000C372D"/>
    <w:rsid w:val="000C38CF"/>
    <w:rsid w:val="000C39A0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0F53"/>
    <w:rsid w:val="000D1324"/>
    <w:rsid w:val="000D2258"/>
    <w:rsid w:val="000D2497"/>
    <w:rsid w:val="000D2854"/>
    <w:rsid w:val="000D3DA8"/>
    <w:rsid w:val="000D415D"/>
    <w:rsid w:val="000D44F7"/>
    <w:rsid w:val="000D4D67"/>
    <w:rsid w:val="000D7C11"/>
    <w:rsid w:val="000E025B"/>
    <w:rsid w:val="000E063E"/>
    <w:rsid w:val="000E10F6"/>
    <w:rsid w:val="000E190A"/>
    <w:rsid w:val="000E2FE6"/>
    <w:rsid w:val="000E3091"/>
    <w:rsid w:val="000E387C"/>
    <w:rsid w:val="000E3C08"/>
    <w:rsid w:val="000E4059"/>
    <w:rsid w:val="000E47CC"/>
    <w:rsid w:val="000E576C"/>
    <w:rsid w:val="000E5C34"/>
    <w:rsid w:val="000E6401"/>
    <w:rsid w:val="000E6706"/>
    <w:rsid w:val="000E7B13"/>
    <w:rsid w:val="000F0135"/>
    <w:rsid w:val="000F0675"/>
    <w:rsid w:val="000F339D"/>
    <w:rsid w:val="000F3845"/>
    <w:rsid w:val="000F411B"/>
    <w:rsid w:val="000F42A7"/>
    <w:rsid w:val="000F4EC7"/>
    <w:rsid w:val="000F53AA"/>
    <w:rsid w:val="000F6AC4"/>
    <w:rsid w:val="001018A3"/>
    <w:rsid w:val="001027A0"/>
    <w:rsid w:val="00102E7D"/>
    <w:rsid w:val="00103634"/>
    <w:rsid w:val="00105194"/>
    <w:rsid w:val="00105A81"/>
    <w:rsid w:val="001061F2"/>
    <w:rsid w:val="00106256"/>
    <w:rsid w:val="00106DA0"/>
    <w:rsid w:val="001070AA"/>
    <w:rsid w:val="0011033E"/>
    <w:rsid w:val="001110C6"/>
    <w:rsid w:val="00111BF5"/>
    <w:rsid w:val="00112115"/>
    <w:rsid w:val="00120FA4"/>
    <w:rsid w:val="001214D4"/>
    <w:rsid w:val="00124226"/>
    <w:rsid w:val="001251C8"/>
    <w:rsid w:val="00127755"/>
    <w:rsid w:val="0013039C"/>
    <w:rsid w:val="00130594"/>
    <w:rsid w:val="00130BC1"/>
    <w:rsid w:val="00130C42"/>
    <w:rsid w:val="00130C47"/>
    <w:rsid w:val="0013138A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3DBB"/>
    <w:rsid w:val="00144D12"/>
    <w:rsid w:val="00144D87"/>
    <w:rsid w:val="00146E53"/>
    <w:rsid w:val="00150068"/>
    <w:rsid w:val="00150A3C"/>
    <w:rsid w:val="00150A4E"/>
    <w:rsid w:val="00153CEE"/>
    <w:rsid w:val="00154B94"/>
    <w:rsid w:val="00156A1A"/>
    <w:rsid w:val="00156DB3"/>
    <w:rsid w:val="001573F9"/>
    <w:rsid w:val="001574B5"/>
    <w:rsid w:val="00157560"/>
    <w:rsid w:val="00161122"/>
    <w:rsid w:val="00163241"/>
    <w:rsid w:val="00164703"/>
    <w:rsid w:val="00167588"/>
    <w:rsid w:val="00167FC4"/>
    <w:rsid w:val="00172F10"/>
    <w:rsid w:val="00173394"/>
    <w:rsid w:val="00173FA7"/>
    <w:rsid w:val="00176899"/>
    <w:rsid w:val="00176C99"/>
    <w:rsid w:val="00176D07"/>
    <w:rsid w:val="00180E1D"/>
    <w:rsid w:val="00182D11"/>
    <w:rsid w:val="00183903"/>
    <w:rsid w:val="00184D44"/>
    <w:rsid w:val="00184F44"/>
    <w:rsid w:val="00186027"/>
    <w:rsid w:val="001861C3"/>
    <w:rsid w:val="001912AE"/>
    <w:rsid w:val="001915FC"/>
    <w:rsid w:val="00191FD3"/>
    <w:rsid w:val="00194B39"/>
    <w:rsid w:val="00195F53"/>
    <w:rsid w:val="00196648"/>
    <w:rsid w:val="00197293"/>
    <w:rsid w:val="00197A50"/>
    <w:rsid w:val="001A030D"/>
    <w:rsid w:val="001A062E"/>
    <w:rsid w:val="001A09AB"/>
    <w:rsid w:val="001A114C"/>
    <w:rsid w:val="001A14EA"/>
    <w:rsid w:val="001A1FBB"/>
    <w:rsid w:val="001A25B0"/>
    <w:rsid w:val="001A3992"/>
    <w:rsid w:val="001A3C10"/>
    <w:rsid w:val="001A3E2D"/>
    <w:rsid w:val="001A44E0"/>
    <w:rsid w:val="001A4FA5"/>
    <w:rsid w:val="001A592D"/>
    <w:rsid w:val="001A6321"/>
    <w:rsid w:val="001A6F32"/>
    <w:rsid w:val="001A7884"/>
    <w:rsid w:val="001A7FE2"/>
    <w:rsid w:val="001B00B5"/>
    <w:rsid w:val="001B00F7"/>
    <w:rsid w:val="001B0626"/>
    <w:rsid w:val="001B06B8"/>
    <w:rsid w:val="001B1330"/>
    <w:rsid w:val="001B1E4F"/>
    <w:rsid w:val="001B28F8"/>
    <w:rsid w:val="001B2A95"/>
    <w:rsid w:val="001B35D5"/>
    <w:rsid w:val="001B3873"/>
    <w:rsid w:val="001B39BD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043F"/>
    <w:rsid w:val="001D0C04"/>
    <w:rsid w:val="001D14B9"/>
    <w:rsid w:val="001D18C0"/>
    <w:rsid w:val="001D1C03"/>
    <w:rsid w:val="001D74C5"/>
    <w:rsid w:val="001D7A4B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191F"/>
    <w:rsid w:val="002030CF"/>
    <w:rsid w:val="00203ECF"/>
    <w:rsid w:val="00204404"/>
    <w:rsid w:val="00204ACF"/>
    <w:rsid w:val="00206576"/>
    <w:rsid w:val="00211206"/>
    <w:rsid w:val="00211BC8"/>
    <w:rsid w:val="00212C42"/>
    <w:rsid w:val="002135F1"/>
    <w:rsid w:val="00213B98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2A5"/>
    <w:rsid w:val="002259B0"/>
    <w:rsid w:val="00225D58"/>
    <w:rsid w:val="00225E9A"/>
    <w:rsid w:val="002260C7"/>
    <w:rsid w:val="00226961"/>
    <w:rsid w:val="00226F69"/>
    <w:rsid w:val="002271E0"/>
    <w:rsid w:val="00227429"/>
    <w:rsid w:val="002308E7"/>
    <w:rsid w:val="00234605"/>
    <w:rsid w:val="00234912"/>
    <w:rsid w:val="00234EA5"/>
    <w:rsid w:val="002350F4"/>
    <w:rsid w:val="00235CC1"/>
    <w:rsid w:val="00236117"/>
    <w:rsid w:val="00236310"/>
    <w:rsid w:val="002402B1"/>
    <w:rsid w:val="00240C6E"/>
    <w:rsid w:val="002412AD"/>
    <w:rsid w:val="00241BCD"/>
    <w:rsid w:val="00243F66"/>
    <w:rsid w:val="002446BD"/>
    <w:rsid w:val="00246EED"/>
    <w:rsid w:val="00250CCE"/>
    <w:rsid w:val="002526CA"/>
    <w:rsid w:val="00252DEF"/>
    <w:rsid w:val="00253172"/>
    <w:rsid w:val="00253575"/>
    <w:rsid w:val="00253B9A"/>
    <w:rsid w:val="00253FEF"/>
    <w:rsid w:val="00254DAF"/>
    <w:rsid w:val="0025542C"/>
    <w:rsid w:val="00257718"/>
    <w:rsid w:val="00261C81"/>
    <w:rsid w:val="00261CC7"/>
    <w:rsid w:val="002621B5"/>
    <w:rsid w:val="00262A4C"/>
    <w:rsid w:val="00263142"/>
    <w:rsid w:val="0026521F"/>
    <w:rsid w:val="00265364"/>
    <w:rsid w:val="002659F6"/>
    <w:rsid w:val="00265B8E"/>
    <w:rsid w:val="0026636B"/>
    <w:rsid w:val="00267BFB"/>
    <w:rsid w:val="00270888"/>
    <w:rsid w:val="00271063"/>
    <w:rsid w:val="002733ED"/>
    <w:rsid w:val="00273902"/>
    <w:rsid w:val="002753F9"/>
    <w:rsid w:val="00275BF8"/>
    <w:rsid w:val="00275D12"/>
    <w:rsid w:val="00275FE8"/>
    <w:rsid w:val="0027604A"/>
    <w:rsid w:val="00277097"/>
    <w:rsid w:val="002772F6"/>
    <w:rsid w:val="00277C14"/>
    <w:rsid w:val="00280224"/>
    <w:rsid w:val="00280589"/>
    <w:rsid w:val="002808B2"/>
    <w:rsid w:val="00282C98"/>
    <w:rsid w:val="00282E85"/>
    <w:rsid w:val="00285A56"/>
    <w:rsid w:val="00286173"/>
    <w:rsid w:val="00286805"/>
    <w:rsid w:val="002872FC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2965"/>
    <w:rsid w:val="002A2FB6"/>
    <w:rsid w:val="002A45F5"/>
    <w:rsid w:val="002A49B1"/>
    <w:rsid w:val="002A60BE"/>
    <w:rsid w:val="002A6239"/>
    <w:rsid w:val="002B0388"/>
    <w:rsid w:val="002B177B"/>
    <w:rsid w:val="002B1F9F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D0BBE"/>
    <w:rsid w:val="002D1E2C"/>
    <w:rsid w:val="002D2C83"/>
    <w:rsid w:val="002D3523"/>
    <w:rsid w:val="002D3624"/>
    <w:rsid w:val="002D37E8"/>
    <w:rsid w:val="002D4A64"/>
    <w:rsid w:val="002D6876"/>
    <w:rsid w:val="002D6963"/>
    <w:rsid w:val="002D7BD2"/>
    <w:rsid w:val="002E03A5"/>
    <w:rsid w:val="002E08D7"/>
    <w:rsid w:val="002E1810"/>
    <w:rsid w:val="002E223D"/>
    <w:rsid w:val="002E2245"/>
    <w:rsid w:val="002E37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F00"/>
    <w:rsid w:val="002F33F5"/>
    <w:rsid w:val="002F75AC"/>
    <w:rsid w:val="00301305"/>
    <w:rsid w:val="00303AA0"/>
    <w:rsid w:val="00304023"/>
    <w:rsid w:val="00305776"/>
    <w:rsid w:val="00307195"/>
    <w:rsid w:val="00307FD9"/>
    <w:rsid w:val="003118A6"/>
    <w:rsid w:val="003134E9"/>
    <w:rsid w:val="00313F90"/>
    <w:rsid w:val="00316B20"/>
    <w:rsid w:val="003176AE"/>
    <w:rsid w:val="00321898"/>
    <w:rsid w:val="003228DD"/>
    <w:rsid w:val="003241A2"/>
    <w:rsid w:val="00324EB9"/>
    <w:rsid w:val="00324F5D"/>
    <w:rsid w:val="0032527B"/>
    <w:rsid w:val="00326D62"/>
    <w:rsid w:val="0032716A"/>
    <w:rsid w:val="003313BF"/>
    <w:rsid w:val="003316B9"/>
    <w:rsid w:val="00331B7C"/>
    <w:rsid w:val="0033379C"/>
    <w:rsid w:val="003342B0"/>
    <w:rsid w:val="00334329"/>
    <w:rsid w:val="00334D18"/>
    <w:rsid w:val="00334E11"/>
    <w:rsid w:val="00335150"/>
    <w:rsid w:val="0033524A"/>
    <w:rsid w:val="0033559B"/>
    <w:rsid w:val="00335874"/>
    <w:rsid w:val="003358FA"/>
    <w:rsid w:val="00340530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16ED"/>
    <w:rsid w:val="003545DC"/>
    <w:rsid w:val="00355BEA"/>
    <w:rsid w:val="00355D0B"/>
    <w:rsid w:val="003568B6"/>
    <w:rsid w:val="00360916"/>
    <w:rsid w:val="0036262E"/>
    <w:rsid w:val="00363F51"/>
    <w:rsid w:val="0036435B"/>
    <w:rsid w:val="00364503"/>
    <w:rsid w:val="00364606"/>
    <w:rsid w:val="00364C3B"/>
    <w:rsid w:val="00365835"/>
    <w:rsid w:val="00366793"/>
    <w:rsid w:val="00366A57"/>
    <w:rsid w:val="003678AB"/>
    <w:rsid w:val="003679A1"/>
    <w:rsid w:val="00370010"/>
    <w:rsid w:val="00370F7D"/>
    <w:rsid w:val="003717BE"/>
    <w:rsid w:val="00371C01"/>
    <w:rsid w:val="00372AAE"/>
    <w:rsid w:val="00373871"/>
    <w:rsid w:val="00373A04"/>
    <w:rsid w:val="00373A13"/>
    <w:rsid w:val="00374E72"/>
    <w:rsid w:val="0037643B"/>
    <w:rsid w:val="00377924"/>
    <w:rsid w:val="00382075"/>
    <w:rsid w:val="00383016"/>
    <w:rsid w:val="00384A50"/>
    <w:rsid w:val="0038561B"/>
    <w:rsid w:val="00385C4D"/>
    <w:rsid w:val="0038629A"/>
    <w:rsid w:val="00386997"/>
    <w:rsid w:val="003870FB"/>
    <w:rsid w:val="00387128"/>
    <w:rsid w:val="0038735F"/>
    <w:rsid w:val="00390064"/>
    <w:rsid w:val="00390114"/>
    <w:rsid w:val="00391023"/>
    <w:rsid w:val="003910F4"/>
    <w:rsid w:val="003939B3"/>
    <w:rsid w:val="0039458B"/>
    <w:rsid w:val="00394A4C"/>
    <w:rsid w:val="00394F19"/>
    <w:rsid w:val="00395019"/>
    <w:rsid w:val="0039503F"/>
    <w:rsid w:val="00395EC9"/>
    <w:rsid w:val="003960DA"/>
    <w:rsid w:val="00396595"/>
    <w:rsid w:val="00397609"/>
    <w:rsid w:val="003978D4"/>
    <w:rsid w:val="003A17B8"/>
    <w:rsid w:val="003A282C"/>
    <w:rsid w:val="003A4006"/>
    <w:rsid w:val="003A4486"/>
    <w:rsid w:val="003A614A"/>
    <w:rsid w:val="003A7906"/>
    <w:rsid w:val="003B1169"/>
    <w:rsid w:val="003B156F"/>
    <w:rsid w:val="003B1B05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856"/>
    <w:rsid w:val="003C5561"/>
    <w:rsid w:val="003C59AD"/>
    <w:rsid w:val="003C68A7"/>
    <w:rsid w:val="003C7984"/>
    <w:rsid w:val="003D07D5"/>
    <w:rsid w:val="003D33CB"/>
    <w:rsid w:val="003D3512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3B9"/>
    <w:rsid w:val="003F7A92"/>
    <w:rsid w:val="004011F8"/>
    <w:rsid w:val="0040180A"/>
    <w:rsid w:val="00401B36"/>
    <w:rsid w:val="00402229"/>
    <w:rsid w:val="004027EA"/>
    <w:rsid w:val="004036A4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432C"/>
    <w:rsid w:val="0041514F"/>
    <w:rsid w:val="004157C5"/>
    <w:rsid w:val="0041766C"/>
    <w:rsid w:val="0041777A"/>
    <w:rsid w:val="00417916"/>
    <w:rsid w:val="004208EC"/>
    <w:rsid w:val="00421356"/>
    <w:rsid w:val="00423D89"/>
    <w:rsid w:val="00424C72"/>
    <w:rsid w:val="00424EC4"/>
    <w:rsid w:val="00425303"/>
    <w:rsid w:val="00425EC2"/>
    <w:rsid w:val="0042609B"/>
    <w:rsid w:val="004262F6"/>
    <w:rsid w:val="00426C33"/>
    <w:rsid w:val="0043364B"/>
    <w:rsid w:val="004344C0"/>
    <w:rsid w:val="00434B9D"/>
    <w:rsid w:val="0043576A"/>
    <w:rsid w:val="004406BC"/>
    <w:rsid w:val="004423FA"/>
    <w:rsid w:val="004435E2"/>
    <w:rsid w:val="00444E7E"/>
    <w:rsid w:val="00445FE2"/>
    <w:rsid w:val="004467C1"/>
    <w:rsid w:val="00446A61"/>
    <w:rsid w:val="00446BC2"/>
    <w:rsid w:val="00447317"/>
    <w:rsid w:val="0045113F"/>
    <w:rsid w:val="00451CA6"/>
    <w:rsid w:val="00452001"/>
    <w:rsid w:val="00452B50"/>
    <w:rsid w:val="00452FA4"/>
    <w:rsid w:val="0045306C"/>
    <w:rsid w:val="0045451E"/>
    <w:rsid w:val="00454A01"/>
    <w:rsid w:val="00454A24"/>
    <w:rsid w:val="00454F53"/>
    <w:rsid w:val="004552F1"/>
    <w:rsid w:val="00457A8A"/>
    <w:rsid w:val="00460075"/>
    <w:rsid w:val="00460AFE"/>
    <w:rsid w:val="00460CED"/>
    <w:rsid w:val="00463284"/>
    <w:rsid w:val="004633C5"/>
    <w:rsid w:val="004636E9"/>
    <w:rsid w:val="00463BBF"/>
    <w:rsid w:val="0046682C"/>
    <w:rsid w:val="00467CFD"/>
    <w:rsid w:val="0047090B"/>
    <w:rsid w:val="00471DB1"/>
    <w:rsid w:val="004736A1"/>
    <w:rsid w:val="00473A06"/>
    <w:rsid w:val="00474540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2D77"/>
    <w:rsid w:val="00484643"/>
    <w:rsid w:val="004853AB"/>
    <w:rsid w:val="0048662C"/>
    <w:rsid w:val="0048771F"/>
    <w:rsid w:val="00490991"/>
    <w:rsid w:val="00490ACF"/>
    <w:rsid w:val="0049294C"/>
    <w:rsid w:val="004929B0"/>
    <w:rsid w:val="004959CD"/>
    <w:rsid w:val="00495D0E"/>
    <w:rsid w:val="00495F8B"/>
    <w:rsid w:val="00496247"/>
    <w:rsid w:val="004965B2"/>
    <w:rsid w:val="004966C7"/>
    <w:rsid w:val="00496DC9"/>
    <w:rsid w:val="004A194F"/>
    <w:rsid w:val="004A1EEF"/>
    <w:rsid w:val="004A2EB4"/>
    <w:rsid w:val="004A3C87"/>
    <w:rsid w:val="004A49BB"/>
    <w:rsid w:val="004A57EF"/>
    <w:rsid w:val="004A60EB"/>
    <w:rsid w:val="004A6626"/>
    <w:rsid w:val="004A7B06"/>
    <w:rsid w:val="004A7E65"/>
    <w:rsid w:val="004B0420"/>
    <w:rsid w:val="004B18BB"/>
    <w:rsid w:val="004B1A7B"/>
    <w:rsid w:val="004B3131"/>
    <w:rsid w:val="004B324C"/>
    <w:rsid w:val="004B410A"/>
    <w:rsid w:val="004B7396"/>
    <w:rsid w:val="004B7810"/>
    <w:rsid w:val="004C08D5"/>
    <w:rsid w:val="004C0F66"/>
    <w:rsid w:val="004C1035"/>
    <w:rsid w:val="004C14AC"/>
    <w:rsid w:val="004C18D2"/>
    <w:rsid w:val="004C2583"/>
    <w:rsid w:val="004C27D0"/>
    <w:rsid w:val="004C36F7"/>
    <w:rsid w:val="004C38AE"/>
    <w:rsid w:val="004C5CAD"/>
    <w:rsid w:val="004C78A2"/>
    <w:rsid w:val="004D0DFF"/>
    <w:rsid w:val="004D1981"/>
    <w:rsid w:val="004D2685"/>
    <w:rsid w:val="004D5CC7"/>
    <w:rsid w:val="004D6F9B"/>
    <w:rsid w:val="004D750F"/>
    <w:rsid w:val="004E057F"/>
    <w:rsid w:val="004E1201"/>
    <w:rsid w:val="004E18EC"/>
    <w:rsid w:val="004E2F47"/>
    <w:rsid w:val="004E4C1F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071DB"/>
    <w:rsid w:val="005115C9"/>
    <w:rsid w:val="0051246D"/>
    <w:rsid w:val="00513D6A"/>
    <w:rsid w:val="00513EB4"/>
    <w:rsid w:val="00516177"/>
    <w:rsid w:val="005163AB"/>
    <w:rsid w:val="00516D02"/>
    <w:rsid w:val="00520399"/>
    <w:rsid w:val="005204A5"/>
    <w:rsid w:val="00523349"/>
    <w:rsid w:val="0052382E"/>
    <w:rsid w:val="00524ADC"/>
    <w:rsid w:val="00524BB1"/>
    <w:rsid w:val="00524FB6"/>
    <w:rsid w:val="005261F7"/>
    <w:rsid w:val="00526435"/>
    <w:rsid w:val="00526A21"/>
    <w:rsid w:val="00526B67"/>
    <w:rsid w:val="00526EDE"/>
    <w:rsid w:val="0052760B"/>
    <w:rsid w:val="00530191"/>
    <w:rsid w:val="005304D6"/>
    <w:rsid w:val="00530880"/>
    <w:rsid w:val="00530958"/>
    <w:rsid w:val="005319AD"/>
    <w:rsid w:val="00533164"/>
    <w:rsid w:val="00534359"/>
    <w:rsid w:val="00534864"/>
    <w:rsid w:val="00537CEF"/>
    <w:rsid w:val="00537FCB"/>
    <w:rsid w:val="005401F9"/>
    <w:rsid w:val="0054099C"/>
    <w:rsid w:val="00540F93"/>
    <w:rsid w:val="00542904"/>
    <w:rsid w:val="00543D4E"/>
    <w:rsid w:val="005450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57E40"/>
    <w:rsid w:val="00560743"/>
    <w:rsid w:val="005629F7"/>
    <w:rsid w:val="00562CAE"/>
    <w:rsid w:val="005654FC"/>
    <w:rsid w:val="005658C7"/>
    <w:rsid w:val="00565F5F"/>
    <w:rsid w:val="00565F8C"/>
    <w:rsid w:val="005675BE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88F"/>
    <w:rsid w:val="00586D15"/>
    <w:rsid w:val="0058798D"/>
    <w:rsid w:val="00587B77"/>
    <w:rsid w:val="00587BBB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3B3B"/>
    <w:rsid w:val="00595051"/>
    <w:rsid w:val="005950A4"/>
    <w:rsid w:val="0059660C"/>
    <w:rsid w:val="0059688F"/>
    <w:rsid w:val="00596FC1"/>
    <w:rsid w:val="00597EF1"/>
    <w:rsid w:val="005A05F9"/>
    <w:rsid w:val="005A0737"/>
    <w:rsid w:val="005A0A18"/>
    <w:rsid w:val="005A0FA9"/>
    <w:rsid w:val="005A1E9C"/>
    <w:rsid w:val="005A316E"/>
    <w:rsid w:val="005A4A8D"/>
    <w:rsid w:val="005A58E1"/>
    <w:rsid w:val="005A5CA8"/>
    <w:rsid w:val="005A5DE3"/>
    <w:rsid w:val="005A6BCC"/>
    <w:rsid w:val="005A6F84"/>
    <w:rsid w:val="005B0101"/>
    <w:rsid w:val="005B04EE"/>
    <w:rsid w:val="005B0B0B"/>
    <w:rsid w:val="005B1E44"/>
    <w:rsid w:val="005B2634"/>
    <w:rsid w:val="005B3348"/>
    <w:rsid w:val="005B4013"/>
    <w:rsid w:val="005B460E"/>
    <w:rsid w:val="005B5626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0F1"/>
    <w:rsid w:val="005C5A20"/>
    <w:rsid w:val="005C5AE6"/>
    <w:rsid w:val="005C627E"/>
    <w:rsid w:val="005D0201"/>
    <w:rsid w:val="005D1B4A"/>
    <w:rsid w:val="005D2554"/>
    <w:rsid w:val="005D41BB"/>
    <w:rsid w:val="005D44EA"/>
    <w:rsid w:val="005D46BF"/>
    <w:rsid w:val="005D5A83"/>
    <w:rsid w:val="005D63EF"/>
    <w:rsid w:val="005D6BD4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559"/>
    <w:rsid w:val="005E4962"/>
    <w:rsid w:val="005E4B01"/>
    <w:rsid w:val="005E4DBE"/>
    <w:rsid w:val="005E554F"/>
    <w:rsid w:val="005E70F4"/>
    <w:rsid w:val="005F2268"/>
    <w:rsid w:val="005F2FCA"/>
    <w:rsid w:val="005F4A0C"/>
    <w:rsid w:val="005F52D8"/>
    <w:rsid w:val="005F64F6"/>
    <w:rsid w:val="005F6DED"/>
    <w:rsid w:val="005F6E25"/>
    <w:rsid w:val="005F759F"/>
    <w:rsid w:val="00600497"/>
    <w:rsid w:val="006006F5"/>
    <w:rsid w:val="00600F12"/>
    <w:rsid w:val="006025F1"/>
    <w:rsid w:val="00603574"/>
    <w:rsid w:val="00603D86"/>
    <w:rsid w:val="00603FFB"/>
    <w:rsid w:val="00607945"/>
    <w:rsid w:val="00607D32"/>
    <w:rsid w:val="0061024E"/>
    <w:rsid w:val="00610CCB"/>
    <w:rsid w:val="00610E88"/>
    <w:rsid w:val="006118D8"/>
    <w:rsid w:val="0061304E"/>
    <w:rsid w:val="0061378A"/>
    <w:rsid w:val="006144FA"/>
    <w:rsid w:val="00615BDD"/>
    <w:rsid w:val="0061611C"/>
    <w:rsid w:val="006174BE"/>
    <w:rsid w:val="006202B1"/>
    <w:rsid w:val="00620C5D"/>
    <w:rsid w:val="006210F8"/>
    <w:rsid w:val="00621AAF"/>
    <w:rsid w:val="006223CF"/>
    <w:rsid w:val="00623C49"/>
    <w:rsid w:val="0062404D"/>
    <w:rsid w:val="00625A03"/>
    <w:rsid w:val="00625E06"/>
    <w:rsid w:val="006261C5"/>
    <w:rsid w:val="00626450"/>
    <w:rsid w:val="00626C0E"/>
    <w:rsid w:val="00626F5E"/>
    <w:rsid w:val="006270CE"/>
    <w:rsid w:val="006301E5"/>
    <w:rsid w:val="00630655"/>
    <w:rsid w:val="006321E3"/>
    <w:rsid w:val="00632D98"/>
    <w:rsid w:val="00633FDF"/>
    <w:rsid w:val="00635288"/>
    <w:rsid w:val="00635CA2"/>
    <w:rsid w:val="006363F7"/>
    <w:rsid w:val="00636659"/>
    <w:rsid w:val="00636D32"/>
    <w:rsid w:val="00636D53"/>
    <w:rsid w:val="0064084F"/>
    <w:rsid w:val="00642EB1"/>
    <w:rsid w:val="006435BF"/>
    <w:rsid w:val="00644560"/>
    <w:rsid w:val="00644959"/>
    <w:rsid w:val="0064513E"/>
    <w:rsid w:val="00645C23"/>
    <w:rsid w:val="006463B2"/>
    <w:rsid w:val="00647015"/>
    <w:rsid w:val="00647DE4"/>
    <w:rsid w:val="00650EFB"/>
    <w:rsid w:val="006522B8"/>
    <w:rsid w:val="006534B8"/>
    <w:rsid w:val="00653807"/>
    <w:rsid w:val="006546EA"/>
    <w:rsid w:val="00655D95"/>
    <w:rsid w:val="00656CA2"/>
    <w:rsid w:val="0065777C"/>
    <w:rsid w:val="00657A1C"/>
    <w:rsid w:val="00661721"/>
    <w:rsid w:val="00661EE2"/>
    <w:rsid w:val="00662440"/>
    <w:rsid w:val="00662BD7"/>
    <w:rsid w:val="00662ED6"/>
    <w:rsid w:val="006647D0"/>
    <w:rsid w:val="00664F4E"/>
    <w:rsid w:val="00666DC3"/>
    <w:rsid w:val="00670B47"/>
    <w:rsid w:val="00671B57"/>
    <w:rsid w:val="006753B2"/>
    <w:rsid w:val="006759D4"/>
    <w:rsid w:val="006759FD"/>
    <w:rsid w:val="00675EEA"/>
    <w:rsid w:val="006761C0"/>
    <w:rsid w:val="0067731B"/>
    <w:rsid w:val="00677932"/>
    <w:rsid w:val="00681A2D"/>
    <w:rsid w:val="00681EE2"/>
    <w:rsid w:val="006823D5"/>
    <w:rsid w:val="006828F7"/>
    <w:rsid w:val="006833EA"/>
    <w:rsid w:val="0068436F"/>
    <w:rsid w:val="00684866"/>
    <w:rsid w:val="00684F33"/>
    <w:rsid w:val="00685845"/>
    <w:rsid w:val="00690277"/>
    <w:rsid w:val="0069085C"/>
    <w:rsid w:val="00692DD0"/>
    <w:rsid w:val="0069388E"/>
    <w:rsid w:val="006939BD"/>
    <w:rsid w:val="00693C62"/>
    <w:rsid w:val="006940E2"/>
    <w:rsid w:val="0069451C"/>
    <w:rsid w:val="006956DF"/>
    <w:rsid w:val="00697418"/>
    <w:rsid w:val="006A0910"/>
    <w:rsid w:val="006A0EB1"/>
    <w:rsid w:val="006A12BA"/>
    <w:rsid w:val="006A193A"/>
    <w:rsid w:val="006A4EF0"/>
    <w:rsid w:val="006A549B"/>
    <w:rsid w:val="006A5914"/>
    <w:rsid w:val="006A5C27"/>
    <w:rsid w:val="006A6633"/>
    <w:rsid w:val="006A6FFB"/>
    <w:rsid w:val="006B0749"/>
    <w:rsid w:val="006B0778"/>
    <w:rsid w:val="006B0F4F"/>
    <w:rsid w:val="006B19ED"/>
    <w:rsid w:val="006B2725"/>
    <w:rsid w:val="006B3F88"/>
    <w:rsid w:val="006B6666"/>
    <w:rsid w:val="006B722D"/>
    <w:rsid w:val="006B7FA7"/>
    <w:rsid w:val="006C05FB"/>
    <w:rsid w:val="006C0D2A"/>
    <w:rsid w:val="006C0DB2"/>
    <w:rsid w:val="006C16C2"/>
    <w:rsid w:val="006C180E"/>
    <w:rsid w:val="006C2278"/>
    <w:rsid w:val="006C2CEA"/>
    <w:rsid w:val="006C2F1F"/>
    <w:rsid w:val="006C34DC"/>
    <w:rsid w:val="006C386B"/>
    <w:rsid w:val="006C3992"/>
    <w:rsid w:val="006C3EDD"/>
    <w:rsid w:val="006C6B47"/>
    <w:rsid w:val="006D051E"/>
    <w:rsid w:val="006D07B0"/>
    <w:rsid w:val="006D0BDE"/>
    <w:rsid w:val="006D1707"/>
    <w:rsid w:val="006D1C86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D69"/>
    <w:rsid w:val="006F1027"/>
    <w:rsid w:val="006F108F"/>
    <w:rsid w:val="006F298B"/>
    <w:rsid w:val="006F2CDF"/>
    <w:rsid w:val="006F3CF8"/>
    <w:rsid w:val="006F72CB"/>
    <w:rsid w:val="006F7480"/>
    <w:rsid w:val="006F79E8"/>
    <w:rsid w:val="0070003C"/>
    <w:rsid w:val="00700B6D"/>
    <w:rsid w:val="00700D68"/>
    <w:rsid w:val="00701D94"/>
    <w:rsid w:val="00702E01"/>
    <w:rsid w:val="00703DB1"/>
    <w:rsid w:val="00705077"/>
    <w:rsid w:val="0070676C"/>
    <w:rsid w:val="00706B66"/>
    <w:rsid w:val="007075B1"/>
    <w:rsid w:val="0070766C"/>
    <w:rsid w:val="00707E49"/>
    <w:rsid w:val="00710AF0"/>
    <w:rsid w:val="00710CB2"/>
    <w:rsid w:val="00711BE5"/>
    <w:rsid w:val="00712AC9"/>
    <w:rsid w:val="00713901"/>
    <w:rsid w:val="00713A04"/>
    <w:rsid w:val="00713F3C"/>
    <w:rsid w:val="00713F66"/>
    <w:rsid w:val="00714A76"/>
    <w:rsid w:val="00715388"/>
    <w:rsid w:val="00716CBB"/>
    <w:rsid w:val="00716E97"/>
    <w:rsid w:val="007174A4"/>
    <w:rsid w:val="00717F78"/>
    <w:rsid w:val="0072058C"/>
    <w:rsid w:val="00720A84"/>
    <w:rsid w:val="00720C8A"/>
    <w:rsid w:val="00721B24"/>
    <w:rsid w:val="00722477"/>
    <w:rsid w:val="00722D00"/>
    <w:rsid w:val="00722D3E"/>
    <w:rsid w:val="00723B33"/>
    <w:rsid w:val="00723B8B"/>
    <w:rsid w:val="007241FB"/>
    <w:rsid w:val="00724307"/>
    <w:rsid w:val="007249C3"/>
    <w:rsid w:val="007265C7"/>
    <w:rsid w:val="0072694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5114"/>
    <w:rsid w:val="0073519E"/>
    <w:rsid w:val="00735271"/>
    <w:rsid w:val="00735A77"/>
    <w:rsid w:val="00735F59"/>
    <w:rsid w:val="00735FBD"/>
    <w:rsid w:val="00736607"/>
    <w:rsid w:val="007371DF"/>
    <w:rsid w:val="00737A47"/>
    <w:rsid w:val="0074002C"/>
    <w:rsid w:val="007402F5"/>
    <w:rsid w:val="007409C8"/>
    <w:rsid w:val="00741425"/>
    <w:rsid w:val="00741E86"/>
    <w:rsid w:val="007421B2"/>
    <w:rsid w:val="00742BF6"/>
    <w:rsid w:val="00743674"/>
    <w:rsid w:val="00745942"/>
    <w:rsid w:val="00745BE6"/>
    <w:rsid w:val="00746315"/>
    <w:rsid w:val="007515FC"/>
    <w:rsid w:val="007517F0"/>
    <w:rsid w:val="0075301B"/>
    <w:rsid w:val="00753622"/>
    <w:rsid w:val="0075370C"/>
    <w:rsid w:val="0075461B"/>
    <w:rsid w:val="00754CCC"/>
    <w:rsid w:val="0075613A"/>
    <w:rsid w:val="007577A6"/>
    <w:rsid w:val="00760095"/>
    <w:rsid w:val="00761068"/>
    <w:rsid w:val="007622F5"/>
    <w:rsid w:val="0076274E"/>
    <w:rsid w:val="00763ED8"/>
    <w:rsid w:val="00765A0B"/>
    <w:rsid w:val="00765F08"/>
    <w:rsid w:val="00766C48"/>
    <w:rsid w:val="00767088"/>
    <w:rsid w:val="00771EDF"/>
    <w:rsid w:val="007740D2"/>
    <w:rsid w:val="007758A0"/>
    <w:rsid w:val="007766CD"/>
    <w:rsid w:val="0077704F"/>
    <w:rsid w:val="00777BE7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1FC"/>
    <w:rsid w:val="00787674"/>
    <w:rsid w:val="00787756"/>
    <w:rsid w:val="00790647"/>
    <w:rsid w:val="00791C0F"/>
    <w:rsid w:val="00791ED1"/>
    <w:rsid w:val="00793D14"/>
    <w:rsid w:val="00793ECD"/>
    <w:rsid w:val="00794E45"/>
    <w:rsid w:val="007951D5"/>
    <w:rsid w:val="007954E7"/>
    <w:rsid w:val="0079575C"/>
    <w:rsid w:val="007973E8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2AD4"/>
    <w:rsid w:val="007A3903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C9A"/>
    <w:rsid w:val="007B4FD3"/>
    <w:rsid w:val="007B512A"/>
    <w:rsid w:val="007B591A"/>
    <w:rsid w:val="007B59CC"/>
    <w:rsid w:val="007B611E"/>
    <w:rsid w:val="007B7A5E"/>
    <w:rsid w:val="007B7C2C"/>
    <w:rsid w:val="007B7D93"/>
    <w:rsid w:val="007C069F"/>
    <w:rsid w:val="007C0BB0"/>
    <w:rsid w:val="007C2097"/>
    <w:rsid w:val="007C3BDD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6BB"/>
    <w:rsid w:val="007D6839"/>
    <w:rsid w:val="007D6A07"/>
    <w:rsid w:val="007D7103"/>
    <w:rsid w:val="007D74E2"/>
    <w:rsid w:val="007E12F1"/>
    <w:rsid w:val="007E1B1D"/>
    <w:rsid w:val="007E313B"/>
    <w:rsid w:val="007E43C8"/>
    <w:rsid w:val="007E4B30"/>
    <w:rsid w:val="007E53CC"/>
    <w:rsid w:val="007E5E44"/>
    <w:rsid w:val="007F086E"/>
    <w:rsid w:val="007F13BF"/>
    <w:rsid w:val="007F14F4"/>
    <w:rsid w:val="007F3C39"/>
    <w:rsid w:val="007F4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20FC9"/>
    <w:rsid w:val="00821246"/>
    <w:rsid w:val="0082192A"/>
    <w:rsid w:val="00822B6B"/>
    <w:rsid w:val="00822C21"/>
    <w:rsid w:val="0082387D"/>
    <w:rsid w:val="00824971"/>
    <w:rsid w:val="00824B3E"/>
    <w:rsid w:val="00824C9C"/>
    <w:rsid w:val="00825CE2"/>
    <w:rsid w:val="00825EFC"/>
    <w:rsid w:val="00827B95"/>
    <w:rsid w:val="00830A62"/>
    <w:rsid w:val="008313B5"/>
    <w:rsid w:val="00831DCB"/>
    <w:rsid w:val="008321E7"/>
    <w:rsid w:val="00834051"/>
    <w:rsid w:val="0083488F"/>
    <w:rsid w:val="00835E45"/>
    <w:rsid w:val="00835F90"/>
    <w:rsid w:val="00836255"/>
    <w:rsid w:val="00840378"/>
    <w:rsid w:val="0084162E"/>
    <w:rsid w:val="00842137"/>
    <w:rsid w:val="00842E62"/>
    <w:rsid w:val="008430F3"/>
    <w:rsid w:val="00843DE4"/>
    <w:rsid w:val="00844353"/>
    <w:rsid w:val="00844D6D"/>
    <w:rsid w:val="00845171"/>
    <w:rsid w:val="008471BC"/>
    <w:rsid w:val="00850929"/>
    <w:rsid w:val="00850994"/>
    <w:rsid w:val="0085190B"/>
    <w:rsid w:val="00851DFA"/>
    <w:rsid w:val="00851EA0"/>
    <w:rsid w:val="00853F14"/>
    <w:rsid w:val="00855509"/>
    <w:rsid w:val="00856516"/>
    <w:rsid w:val="008568C8"/>
    <w:rsid w:val="00857D74"/>
    <w:rsid w:val="008617DE"/>
    <w:rsid w:val="00861C41"/>
    <w:rsid w:val="008626E7"/>
    <w:rsid w:val="00862B4F"/>
    <w:rsid w:val="00864B5D"/>
    <w:rsid w:val="00864C6C"/>
    <w:rsid w:val="008653D7"/>
    <w:rsid w:val="008659D0"/>
    <w:rsid w:val="008660F4"/>
    <w:rsid w:val="00866282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70A9"/>
    <w:rsid w:val="0088766D"/>
    <w:rsid w:val="008879C8"/>
    <w:rsid w:val="00887D85"/>
    <w:rsid w:val="0089067E"/>
    <w:rsid w:val="008906AC"/>
    <w:rsid w:val="0089084A"/>
    <w:rsid w:val="00891A4D"/>
    <w:rsid w:val="008927AA"/>
    <w:rsid w:val="00892D8B"/>
    <w:rsid w:val="008933F4"/>
    <w:rsid w:val="00894AA3"/>
    <w:rsid w:val="00894F9D"/>
    <w:rsid w:val="008952CC"/>
    <w:rsid w:val="00895721"/>
    <w:rsid w:val="0089577F"/>
    <w:rsid w:val="0089591A"/>
    <w:rsid w:val="00895E1E"/>
    <w:rsid w:val="00896530"/>
    <w:rsid w:val="00897448"/>
    <w:rsid w:val="00897E71"/>
    <w:rsid w:val="008A08EA"/>
    <w:rsid w:val="008A27A5"/>
    <w:rsid w:val="008A2876"/>
    <w:rsid w:val="008A2A4D"/>
    <w:rsid w:val="008A3280"/>
    <w:rsid w:val="008A3D06"/>
    <w:rsid w:val="008A3DB4"/>
    <w:rsid w:val="008A4E3E"/>
    <w:rsid w:val="008A50DD"/>
    <w:rsid w:val="008A5A2F"/>
    <w:rsid w:val="008A698F"/>
    <w:rsid w:val="008B12BF"/>
    <w:rsid w:val="008B135C"/>
    <w:rsid w:val="008B1F8F"/>
    <w:rsid w:val="008B2D1B"/>
    <w:rsid w:val="008B3222"/>
    <w:rsid w:val="008B45BB"/>
    <w:rsid w:val="008B4FBF"/>
    <w:rsid w:val="008B5B4B"/>
    <w:rsid w:val="008B5FE1"/>
    <w:rsid w:val="008B64ED"/>
    <w:rsid w:val="008B74D5"/>
    <w:rsid w:val="008B7542"/>
    <w:rsid w:val="008B7F06"/>
    <w:rsid w:val="008C16B1"/>
    <w:rsid w:val="008C1F54"/>
    <w:rsid w:val="008C2A2A"/>
    <w:rsid w:val="008C3008"/>
    <w:rsid w:val="008C3624"/>
    <w:rsid w:val="008C4224"/>
    <w:rsid w:val="008C4876"/>
    <w:rsid w:val="008C49E5"/>
    <w:rsid w:val="008C4E21"/>
    <w:rsid w:val="008C522E"/>
    <w:rsid w:val="008C604E"/>
    <w:rsid w:val="008D1114"/>
    <w:rsid w:val="008D2DD1"/>
    <w:rsid w:val="008D3788"/>
    <w:rsid w:val="008D37E3"/>
    <w:rsid w:val="008D4C93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1924"/>
    <w:rsid w:val="008E477C"/>
    <w:rsid w:val="008E55D7"/>
    <w:rsid w:val="008E67E4"/>
    <w:rsid w:val="008F0DF3"/>
    <w:rsid w:val="008F187D"/>
    <w:rsid w:val="008F1CBE"/>
    <w:rsid w:val="008F2964"/>
    <w:rsid w:val="008F2B62"/>
    <w:rsid w:val="008F2DE4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2836"/>
    <w:rsid w:val="009034E6"/>
    <w:rsid w:val="00904B20"/>
    <w:rsid w:val="00904BF4"/>
    <w:rsid w:val="00905360"/>
    <w:rsid w:val="00905D3F"/>
    <w:rsid w:val="00905DFC"/>
    <w:rsid w:val="00906875"/>
    <w:rsid w:val="00906C63"/>
    <w:rsid w:val="00907408"/>
    <w:rsid w:val="00907E20"/>
    <w:rsid w:val="00910E31"/>
    <w:rsid w:val="0091149F"/>
    <w:rsid w:val="009138D3"/>
    <w:rsid w:val="00913ED2"/>
    <w:rsid w:val="00914934"/>
    <w:rsid w:val="00914E34"/>
    <w:rsid w:val="00915494"/>
    <w:rsid w:val="00915C4D"/>
    <w:rsid w:val="00916D6E"/>
    <w:rsid w:val="00917018"/>
    <w:rsid w:val="0092057E"/>
    <w:rsid w:val="00920616"/>
    <w:rsid w:val="009216B7"/>
    <w:rsid w:val="00922F82"/>
    <w:rsid w:val="00923A20"/>
    <w:rsid w:val="00924747"/>
    <w:rsid w:val="00924B25"/>
    <w:rsid w:val="00925D45"/>
    <w:rsid w:val="00926FE9"/>
    <w:rsid w:val="009305E9"/>
    <w:rsid w:val="009313D0"/>
    <w:rsid w:val="009313FD"/>
    <w:rsid w:val="00931509"/>
    <w:rsid w:val="00933091"/>
    <w:rsid w:val="00933E40"/>
    <w:rsid w:val="009364A6"/>
    <w:rsid w:val="00937253"/>
    <w:rsid w:val="00940DE4"/>
    <w:rsid w:val="0094120A"/>
    <w:rsid w:val="00941D27"/>
    <w:rsid w:val="00941EB7"/>
    <w:rsid w:val="009429F7"/>
    <w:rsid w:val="00943A3B"/>
    <w:rsid w:val="00945014"/>
    <w:rsid w:val="00945015"/>
    <w:rsid w:val="00946650"/>
    <w:rsid w:val="00946F6D"/>
    <w:rsid w:val="00946FF3"/>
    <w:rsid w:val="00950C16"/>
    <w:rsid w:val="00953DA4"/>
    <w:rsid w:val="009552BD"/>
    <w:rsid w:val="00955380"/>
    <w:rsid w:val="0095602D"/>
    <w:rsid w:val="0095621F"/>
    <w:rsid w:val="0095665F"/>
    <w:rsid w:val="00957B6F"/>
    <w:rsid w:val="00957CB7"/>
    <w:rsid w:val="00957CD3"/>
    <w:rsid w:val="009639D8"/>
    <w:rsid w:val="00963AFD"/>
    <w:rsid w:val="00964A57"/>
    <w:rsid w:val="00965221"/>
    <w:rsid w:val="0096581A"/>
    <w:rsid w:val="00965CE2"/>
    <w:rsid w:val="00967AC9"/>
    <w:rsid w:val="00970FCB"/>
    <w:rsid w:val="00971F40"/>
    <w:rsid w:val="00972443"/>
    <w:rsid w:val="00972E3C"/>
    <w:rsid w:val="00973412"/>
    <w:rsid w:val="00973BB0"/>
    <w:rsid w:val="00973BDA"/>
    <w:rsid w:val="009742E9"/>
    <w:rsid w:val="00975E33"/>
    <w:rsid w:val="0097605C"/>
    <w:rsid w:val="00977282"/>
    <w:rsid w:val="009777D9"/>
    <w:rsid w:val="00977F7C"/>
    <w:rsid w:val="0098038B"/>
    <w:rsid w:val="0098040A"/>
    <w:rsid w:val="00981877"/>
    <w:rsid w:val="00981C08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0727"/>
    <w:rsid w:val="009B15CB"/>
    <w:rsid w:val="009B1DD0"/>
    <w:rsid w:val="009B29B4"/>
    <w:rsid w:val="009B2A45"/>
    <w:rsid w:val="009B3D08"/>
    <w:rsid w:val="009B4044"/>
    <w:rsid w:val="009B4D0A"/>
    <w:rsid w:val="009B7993"/>
    <w:rsid w:val="009B7B16"/>
    <w:rsid w:val="009B7F61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1580"/>
    <w:rsid w:val="009D3A23"/>
    <w:rsid w:val="009D3E26"/>
    <w:rsid w:val="009D4B94"/>
    <w:rsid w:val="009D5235"/>
    <w:rsid w:val="009D5252"/>
    <w:rsid w:val="009D5824"/>
    <w:rsid w:val="009D5E97"/>
    <w:rsid w:val="009D6829"/>
    <w:rsid w:val="009D7FE4"/>
    <w:rsid w:val="009E2AE1"/>
    <w:rsid w:val="009E3297"/>
    <w:rsid w:val="009E33A6"/>
    <w:rsid w:val="009F0097"/>
    <w:rsid w:val="009F09A7"/>
    <w:rsid w:val="009F22C4"/>
    <w:rsid w:val="009F2EA4"/>
    <w:rsid w:val="009F30A9"/>
    <w:rsid w:val="009F4258"/>
    <w:rsid w:val="009F701B"/>
    <w:rsid w:val="009F7360"/>
    <w:rsid w:val="00A005AA"/>
    <w:rsid w:val="00A00A37"/>
    <w:rsid w:val="00A010B6"/>
    <w:rsid w:val="00A0254A"/>
    <w:rsid w:val="00A02DAF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A5F"/>
    <w:rsid w:val="00A27E0E"/>
    <w:rsid w:val="00A3075D"/>
    <w:rsid w:val="00A31C23"/>
    <w:rsid w:val="00A31F3F"/>
    <w:rsid w:val="00A32FF7"/>
    <w:rsid w:val="00A363E4"/>
    <w:rsid w:val="00A37A83"/>
    <w:rsid w:val="00A44070"/>
    <w:rsid w:val="00A450DF"/>
    <w:rsid w:val="00A45F00"/>
    <w:rsid w:val="00A47E70"/>
    <w:rsid w:val="00A505FA"/>
    <w:rsid w:val="00A51A91"/>
    <w:rsid w:val="00A52551"/>
    <w:rsid w:val="00A53EF7"/>
    <w:rsid w:val="00A540C6"/>
    <w:rsid w:val="00A54BED"/>
    <w:rsid w:val="00A54D9B"/>
    <w:rsid w:val="00A5517A"/>
    <w:rsid w:val="00A55B59"/>
    <w:rsid w:val="00A5639D"/>
    <w:rsid w:val="00A567AB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19FD"/>
    <w:rsid w:val="00A71DB4"/>
    <w:rsid w:val="00A722B8"/>
    <w:rsid w:val="00A731D9"/>
    <w:rsid w:val="00A75132"/>
    <w:rsid w:val="00A77684"/>
    <w:rsid w:val="00A8005D"/>
    <w:rsid w:val="00A80CE0"/>
    <w:rsid w:val="00A8423A"/>
    <w:rsid w:val="00A84A2A"/>
    <w:rsid w:val="00A84D83"/>
    <w:rsid w:val="00A877CF"/>
    <w:rsid w:val="00A90726"/>
    <w:rsid w:val="00A9073E"/>
    <w:rsid w:val="00A9163B"/>
    <w:rsid w:val="00A936CB"/>
    <w:rsid w:val="00A93A24"/>
    <w:rsid w:val="00A94292"/>
    <w:rsid w:val="00A95837"/>
    <w:rsid w:val="00A963A4"/>
    <w:rsid w:val="00A967F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6B57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1906"/>
    <w:rsid w:val="00AC21E3"/>
    <w:rsid w:val="00AC3007"/>
    <w:rsid w:val="00AC3513"/>
    <w:rsid w:val="00AC3927"/>
    <w:rsid w:val="00AC3B57"/>
    <w:rsid w:val="00AC3F5B"/>
    <w:rsid w:val="00AC5F48"/>
    <w:rsid w:val="00AC6C46"/>
    <w:rsid w:val="00AC7EFD"/>
    <w:rsid w:val="00AD0208"/>
    <w:rsid w:val="00AD2D7A"/>
    <w:rsid w:val="00AD2E7A"/>
    <w:rsid w:val="00AD30A8"/>
    <w:rsid w:val="00AD33BA"/>
    <w:rsid w:val="00AD6A49"/>
    <w:rsid w:val="00AD7896"/>
    <w:rsid w:val="00AE041D"/>
    <w:rsid w:val="00AE06B9"/>
    <w:rsid w:val="00AE0ABA"/>
    <w:rsid w:val="00AE0C06"/>
    <w:rsid w:val="00AE19FA"/>
    <w:rsid w:val="00AE1EAB"/>
    <w:rsid w:val="00AE3373"/>
    <w:rsid w:val="00AE43E2"/>
    <w:rsid w:val="00AE4535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4515"/>
    <w:rsid w:val="00AF4E16"/>
    <w:rsid w:val="00AF4FEA"/>
    <w:rsid w:val="00AF55FE"/>
    <w:rsid w:val="00AF5E54"/>
    <w:rsid w:val="00AF682D"/>
    <w:rsid w:val="00AF6A14"/>
    <w:rsid w:val="00B01093"/>
    <w:rsid w:val="00B019A1"/>
    <w:rsid w:val="00B01FF6"/>
    <w:rsid w:val="00B02DC2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71BE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27E08"/>
    <w:rsid w:val="00B30787"/>
    <w:rsid w:val="00B30E1E"/>
    <w:rsid w:val="00B32438"/>
    <w:rsid w:val="00B32981"/>
    <w:rsid w:val="00B32FFD"/>
    <w:rsid w:val="00B33EFD"/>
    <w:rsid w:val="00B342DA"/>
    <w:rsid w:val="00B35510"/>
    <w:rsid w:val="00B368A8"/>
    <w:rsid w:val="00B36C7C"/>
    <w:rsid w:val="00B37612"/>
    <w:rsid w:val="00B40C58"/>
    <w:rsid w:val="00B435F6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0CBC"/>
    <w:rsid w:val="00B51155"/>
    <w:rsid w:val="00B517E9"/>
    <w:rsid w:val="00B51D38"/>
    <w:rsid w:val="00B51F13"/>
    <w:rsid w:val="00B52BE4"/>
    <w:rsid w:val="00B531C1"/>
    <w:rsid w:val="00B53ED8"/>
    <w:rsid w:val="00B542B2"/>
    <w:rsid w:val="00B54894"/>
    <w:rsid w:val="00B563AA"/>
    <w:rsid w:val="00B56A97"/>
    <w:rsid w:val="00B575FD"/>
    <w:rsid w:val="00B576D2"/>
    <w:rsid w:val="00B60630"/>
    <w:rsid w:val="00B611CD"/>
    <w:rsid w:val="00B61654"/>
    <w:rsid w:val="00B62725"/>
    <w:rsid w:val="00B63655"/>
    <w:rsid w:val="00B640A0"/>
    <w:rsid w:val="00B64799"/>
    <w:rsid w:val="00B65F94"/>
    <w:rsid w:val="00B662EA"/>
    <w:rsid w:val="00B70C6C"/>
    <w:rsid w:val="00B70D76"/>
    <w:rsid w:val="00B7311B"/>
    <w:rsid w:val="00B73271"/>
    <w:rsid w:val="00B7336C"/>
    <w:rsid w:val="00B7567D"/>
    <w:rsid w:val="00B765AD"/>
    <w:rsid w:val="00B76647"/>
    <w:rsid w:val="00B769AB"/>
    <w:rsid w:val="00B772FE"/>
    <w:rsid w:val="00B774E9"/>
    <w:rsid w:val="00B776FE"/>
    <w:rsid w:val="00B81D26"/>
    <w:rsid w:val="00B82348"/>
    <w:rsid w:val="00B82652"/>
    <w:rsid w:val="00B848FF"/>
    <w:rsid w:val="00B85082"/>
    <w:rsid w:val="00B86AFA"/>
    <w:rsid w:val="00B90264"/>
    <w:rsid w:val="00B902E7"/>
    <w:rsid w:val="00B90A51"/>
    <w:rsid w:val="00B913AA"/>
    <w:rsid w:val="00B92138"/>
    <w:rsid w:val="00B92202"/>
    <w:rsid w:val="00B9230C"/>
    <w:rsid w:val="00B92E54"/>
    <w:rsid w:val="00B93513"/>
    <w:rsid w:val="00B94DDE"/>
    <w:rsid w:val="00B952A6"/>
    <w:rsid w:val="00B95866"/>
    <w:rsid w:val="00B9731A"/>
    <w:rsid w:val="00B97DCB"/>
    <w:rsid w:val="00BA0956"/>
    <w:rsid w:val="00BA130B"/>
    <w:rsid w:val="00BA1425"/>
    <w:rsid w:val="00BA1452"/>
    <w:rsid w:val="00BA23DF"/>
    <w:rsid w:val="00BA2C0B"/>
    <w:rsid w:val="00BA2D88"/>
    <w:rsid w:val="00BA2FF3"/>
    <w:rsid w:val="00BA300D"/>
    <w:rsid w:val="00BA335C"/>
    <w:rsid w:val="00BA4BF7"/>
    <w:rsid w:val="00BA716D"/>
    <w:rsid w:val="00BA766F"/>
    <w:rsid w:val="00BB1A1E"/>
    <w:rsid w:val="00BB20CB"/>
    <w:rsid w:val="00BB2958"/>
    <w:rsid w:val="00BB2FC2"/>
    <w:rsid w:val="00BB317F"/>
    <w:rsid w:val="00BB3288"/>
    <w:rsid w:val="00BB4EA9"/>
    <w:rsid w:val="00BB5070"/>
    <w:rsid w:val="00BB5BAB"/>
    <w:rsid w:val="00BB5DFC"/>
    <w:rsid w:val="00BB64E5"/>
    <w:rsid w:val="00BB67A9"/>
    <w:rsid w:val="00BB6C83"/>
    <w:rsid w:val="00BB7663"/>
    <w:rsid w:val="00BC1AC4"/>
    <w:rsid w:val="00BC4A2A"/>
    <w:rsid w:val="00BC519C"/>
    <w:rsid w:val="00BC5624"/>
    <w:rsid w:val="00BC6DC0"/>
    <w:rsid w:val="00BC700C"/>
    <w:rsid w:val="00BC7775"/>
    <w:rsid w:val="00BC792D"/>
    <w:rsid w:val="00BD1574"/>
    <w:rsid w:val="00BD1FDE"/>
    <w:rsid w:val="00BD200E"/>
    <w:rsid w:val="00BD279D"/>
    <w:rsid w:val="00BD2C7B"/>
    <w:rsid w:val="00BD48CB"/>
    <w:rsid w:val="00BD5C11"/>
    <w:rsid w:val="00BD6AFA"/>
    <w:rsid w:val="00BD7403"/>
    <w:rsid w:val="00BD7520"/>
    <w:rsid w:val="00BD7577"/>
    <w:rsid w:val="00BD7BB4"/>
    <w:rsid w:val="00BE0D15"/>
    <w:rsid w:val="00BE1692"/>
    <w:rsid w:val="00BE1B5D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15E8"/>
    <w:rsid w:val="00BF28A1"/>
    <w:rsid w:val="00BF3422"/>
    <w:rsid w:val="00BF3DC1"/>
    <w:rsid w:val="00BF5A9B"/>
    <w:rsid w:val="00BF730E"/>
    <w:rsid w:val="00BF7D32"/>
    <w:rsid w:val="00C0113F"/>
    <w:rsid w:val="00C01356"/>
    <w:rsid w:val="00C01664"/>
    <w:rsid w:val="00C0169C"/>
    <w:rsid w:val="00C02C18"/>
    <w:rsid w:val="00C032CC"/>
    <w:rsid w:val="00C03785"/>
    <w:rsid w:val="00C05286"/>
    <w:rsid w:val="00C1017A"/>
    <w:rsid w:val="00C11CEB"/>
    <w:rsid w:val="00C12D09"/>
    <w:rsid w:val="00C13C5A"/>
    <w:rsid w:val="00C13FA5"/>
    <w:rsid w:val="00C14566"/>
    <w:rsid w:val="00C14AEC"/>
    <w:rsid w:val="00C151BB"/>
    <w:rsid w:val="00C15CFB"/>
    <w:rsid w:val="00C16E18"/>
    <w:rsid w:val="00C17084"/>
    <w:rsid w:val="00C201A5"/>
    <w:rsid w:val="00C202DD"/>
    <w:rsid w:val="00C2068A"/>
    <w:rsid w:val="00C21DEF"/>
    <w:rsid w:val="00C23190"/>
    <w:rsid w:val="00C23434"/>
    <w:rsid w:val="00C237E6"/>
    <w:rsid w:val="00C237ED"/>
    <w:rsid w:val="00C2428F"/>
    <w:rsid w:val="00C24F55"/>
    <w:rsid w:val="00C251A0"/>
    <w:rsid w:val="00C3077F"/>
    <w:rsid w:val="00C312A8"/>
    <w:rsid w:val="00C31EC5"/>
    <w:rsid w:val="00C32836"/>
    <w:rsid w:val="00C32CBD"/>
    <w:rsid w:val="00C3379A"/>
    <w:rsid w:val="00C33A5E"/>
    <w:rsid w:val="00C34136"/>
    <w:rsid w:val="00C3438B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3665"/>
    <w:rsid w:val="00C449A4"/>
    <w:rsid w:val="00C45E32"/>
    <w:rsid w:val="00C46070"/>
    <w:rsid w:val="00C465A1"/>
    <w:rsid w:val="00C46C03"/>
    <w:rsid w:val="00C47180"/>
    <w:rsid w:val="00C476E7"/>
    <w:rsid w:val="00C47C06"/>
    <w:rsid w:val="00C510C3"/>
    <w:rsid w:val="00C51DD1"/>
    <w:rsid w:val="00C51F11"/>
    <w:rsid w:val="00C52050"/>
    <w:rsid w:val="00C52358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3C9E"/>
    <w:rsid w:val="00C73CEF"/>
    <w:rsid w:val="00C741BC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1C94"/>
    <w:rsid w:val="00C820FE"/>
    <w:rsid w:val="00C82F81"/>
    <w:rsid w:val="00C85274"/>
    <w:rsid w:val="00C85F05"/>
    <w:rsid w:val="00C8663E"/>
    <w:rsid w:val="00C867CF"/>
    <w:rsid w:val="00C86B9A"/>
    <w:rsid w:val="00C8735D"/>
    <w:rsid w:val="00C8796E"/>
    <w:rsid w:val="00C87E49"/>
    <w:rsid w:val="00C90C7F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0935"/>
    <w:rsid w:val="00CA1AB9"/>
    <w:rsid w:val="00CA1E1A"/>
    <w:rsid w:val="00CA2BC4"/>
    <w:rsid w:val="00CA2EA4"/>
    <w:rsid w:val="00CA36CF"/>
    <w:rsid w:val="00CA4383"/>
    <w:rsid w:val="00CA47C2"/>
    <w:rsid w:val="00CA71A7"/>
    <w:rsid w:val="00CB0877"/>
    <w:rsid w:val="00CB21AA"/>
    <w:rsid w:val="00CB25EF"/>
    <w:rsid w:val="00CB66DF"/>
    <w:rsid w:val="00CC0600"/>
    <w:rsid w:val="00CC2573"/>
    <w:rsid w:val="00CC3A2D"/>
    <w:rsid w:val="00CC41CE"/>
    <w:rsid w:val="00CC422A"/>
    <w:rsid w:val="00CC4636"/>
    <w:rsid w:val="00CC49E7"/>
    <w:rsid w:val="00CC5026"/>
    <w:rsid w:val="00CC729F"/>
    <w:rsid w:val="00CC7C84"/>
    <w:rsid w:val="00CD11C0"/>
    <w:rsid w:val="00CD1510"/>
    <w:rsid w:val="00CD2658"/>
    <w:rsid w:val="00CD7456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7A37"/>
    <w:rsid w:val="00CE7F7D"/>
    <w:rsid w:val="00CF053F"/>
    <w:rsid w:val="00CF0DFB"/>
    <w:rsid w:val="00CF1BC2"/>
    <w:rsid w:val="00CF21E5"/>
    <w:rsid w:val="00CF2ADD"/>
    <w:rsid w:val="00CF3028"/>
    <w:rsid w:val="00CF3106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2DF5"/>
    <w:rsid w:val="00D237F5"/>
    <w:rsid w:val="00D239E4"/>
    <w:rsid w:val="00D23C37"/>
    <w:rsid w:val="00D23E40"/>
    <w:rsid w:val="00D24D17"/>
    <w:rsid w:val="00D2593B"/>
    <w:rsid w:val="00D25A51"/>
    <w:rsid w:val="00D25DEF"/>
    <w:rsid w:val="00D2652A"/>
    <w:rsid w:val="00D26A64"/>
    <w:rsid w:val="00D27486"/>
    <w:rsid w:val="00D27AAB"/>
    <w:rsid w:val="00D27EED"/>
    <w:rsid w:val="00D30410"/>
    <w:rsid w:val="00D30920"/>
    <w:rsid w:val="00D31FD0"/>
    <w:rsid w:val="00D32DF3"/>
    <w:rsid w:val="00D333D8"/>
    <w:rsid w:val="00D334E5"/>
    <w:rsid w:val="00D3376E"/>
    <w:rsid w:val="00D3519A"/>
    <w:rsid w:val="00D36D3B"/>
    <w:rsid w:val="00D37DEE"/>
    <w:rsid w:val="00D401AF"/>
    <w:rsid w:val="00D403D8"/>
    <w:rsid w:val="00D4098D"/>
    <w:rsid w:val="00D41284"/>
    <w:rsid w:val="00D427CE"/>
    <w:rsid w:val="00D449E8"/>
    <w:rsid w:val="00D44A87"/>
    <w:rsid w:val="00D44B6C"/>
    <w:rsid w:val="00D45992"/>
    <w:rsid w:val="00D464EC"/>
    <w:rsid w:val="00D470D5"/>
    <w:rsid w:val="00D47213"/>
    <w:rsid w:val="00D50252"/>
    <w:rsid w:val="00D50345"/>
    <w:rsid w:val="00D51366"/>
    <w:rsid w:val="00D51449"/>
    <w:rsid w:val="00D517B3"/>
    <w:rsid w:val="00D51C09"/>
    <w:rsid w:val="00D51EEB"/>
    <w:rsid w:val="00D5284F"/>
    <w:rsid w:val="00D52F08"/>
    <w:rsid w:val="00D53D21"/>
    <w:rsid w:val="00D54269"/>
    <w:rsid w:val="00D54983"/>
    <w:rsid w:val="00D55576"/>
    <w:rsid w:val="00D55863"/>
    <w:rsid w:val="00D575AA"/>
    <w:rsid w:val="00D57770"/>
    <w:rsid w:val="00D60E2A"/>
    <w:rsid w:val="00D62611"/>
    <w:rsid w:val="00D62DEA"/>
    <w:rsid w:val="00D62EBA"/>
    <w:rsid w:val="00D63E76"/>
    <w:rsid w:val="00D6404E"/>
    <w:rsid w:val="00D67049"/>
    <w:rsid w:val="00D67096"/>
    <w:rsid w:val="00D67267"/>
    <w:rsid w:val="00D67992"/>
    <w:rsid w:val="00D67F32"/>
    <w:rsid w:val="00D70B4A"/>
    <w:rsid w:val="00D71477"/>
    <w:rsid w:val="00D714F5"/>
    <w:rsid w:val="00D73503"/>
    <w:rsid w:val="00D740E0"/>
    <w:rsid w:val="00D74285"/>
    <w:rsid w:val="00D749F0"/>
    <w:rsid w:val="00D76C85"/>
    <w:rsid w:val="00D8019D"/>
    <w:rsid w:val="00D80638"/>
    <w:rsid w:val="00D80F15"/>
    <w:rsid w:val="00D815C7"/>
    <w:rsid w:val="00D819B1"/>
    <w:rsid w:val="00D834F9"/>
    <w:rsid w:val="00D845F3"/>
    <w:rsid w:val="00D87131"/>
    <w:rsid w:val="00D8737F"/>
    <w:rsid w:val="00D875C5"/>
    <w:rsid w:val="00D91AEE"/>
    <w:rsid w:val="00D9216F"/>
    <w:rsid w:val="00D929BD"/>
    <w:rsid w:val="00D939A6"/>
    <w:rsid w:val="00D93B34"/>
    <w:rsid w:val="00D95894"/>
    <w:rsid w:val="00D96BF4"/>
    <w:rsid w:val="00D9722C"/>
    <w:rsid w:val="00D978D3"/>
    <w:rsid w:val="00D97C03"/>
    <w:rsid w:val="00D97EAE"/>
    <w:rsid w:val="00DA0599"/>
    <w:rsid w:val="00DA0F41"/>
    <w:rsid w:val="00DA17AE"/>
    <w:rsid w:val="00DA2483"/>
    <w:rsid w:val="00DA3044"/>
    <w:rsid w:val="00DA315C"/>
    <w:rsid w:val="00DA3561"/>
    <w:rsid w:val="00DA7E42"/>
    <w:rsid w:val="00DB101D"/>
    <w:rsid w:val="00DB1E5C"/>
    <w:rsid w:val="00DB2046"/>
    <w:rsid w:val="00DB21FF"/>
    <w:rsid w:val="00DB2449"/>
    <w:rsid w:val="00DB2728"/>
    <w:rsid w:val="00DB27FC"/>
    <w:rsid w:val="00DB4104"/>
    <w:rsid w:val="00DB4ACD"/>
    <w:rsid w:val="00DB57F8"/>
    <w:rsid w:val="00DB64E3"/>
    <w:rsid w:val="00DB65CC"/>
    <w:rsid w:val="00DB6E72"/>
    <w:rsid w:val="00DB7B76"/>
    <w:rsid w:val="00DC1D73"/>
    <w:rsid w:val="00DC2AD5"/>
    <w:rsid w:val="00DC2CFE"/>
    <w:rsid w:val="00DC6780"/>
    <w:rsid w:val="00DD07AA"/>
    <w:rsid w:val="00DD0BC9"/>
    <w:rsid w:val="00DD3007"/>
    <w:rsid w:val="00DD34F6"/>
    <w:rsid w:val="00DD4094"/>
    <w:rsid w:val="00DD4947"/>
    <w:rsid w:val="00DD541C"/>
    <w:rsid w:val="00DD6F8A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E7707"/>
    <w:rsid w:val="00DF128A"/>
    <w:rsid w:val="00DF1AFC"/>
    <w:rsid w:val="00DF221B"/>
    <w:rsid w:val="00DF2306"/>
    <w:rsid w:val="00DF2DF8"/>
    <w:rsid w:val="00DF5D15"/>
    <w:rsid w:val="00DF686E"/>
    <w:rsid w:val="00DF7125"/>
    <w:rsid w:val="00E015DC"/>
    <w:rsid w:val="00E017C8"/>
    <w:rsid w:val="00E025D7"/>
    <w:rsid w:val="00E032E7"/>
    <w:rsid w:val="00E035DD"/>
    <w:rsid w:val="00E040BE"/>
    <w:rsid w:val="00E0454C"/>
    <w:rsid w:val="00E047B2"/>
    <w:rsid w:val="00E060F5"/>
    <w:rsid w:val="00E06808"/>
    <w:rsid w:val="00E07AF5"/>
    <w:rsid w:val="00E102CA"/>
    <w:rsid w:val="00E10318"/>
    <w:rsid w:val="00E1053F"/>
    <w:rsid w:val="00E1058D"/>
    <w:rsid w:val="00E1127D"/>
    <w:rsid w:val="00E116B2"/>
    <w:rsid w:val="00E121CF"/>
    <w:rsid w:val="00E1320E"/>
    <w:rsid w:val="00E1330F"/>
    <w:rsid w:val="00E14CFF"/>
    <w:rsid w:val="00E14F53"/>
    <w:rsid w:val="00E15471"/>
    <w:rsid w:val="00E17A83"/>
    <w:rsid w:val="00E20139"/>
    <w:rsid w:val="00E201E2"/>
    <w:rsid w:val="00E20448"/>
    <w:rsid w:val="00E2227D"/>
    <w:rsid w:val="00E22A7F"/>
    <w:rsid w:val="00E22C82"/>
    <w:rsid w:val="00E2475A"/>
    <w:rsid w:val="00E248D7"/>
    <w:rsid w:val="00E24B38"/>
    <w:rsid w:val="00E264CD"/>
    <w:rsid w:val="00E2694E"/>
    <w:rsid w:val="00E26ECF"/>
    <w:rsid w:val="00E2742F"/>
    <w:rsid w:val="00E2776C"/>
    <w:rsid w:val="00E2794B"/>
    <w:rsid w:val="00E3076C"/>
    <w:rsid w:val="00E307AF"/>
    <w:rsid w:val="00E30DCB"/>
    <w:rsid w:val="00E311C0"/>
    <w:rsid w:val="00E32003"/>
    <w:rsid w:val="00E3230A"/>
    <w:rsid w:val="00E33030"/>
    <w:rsid w:val="00E33898"/>
    <w:rsid w:val="00E35601"/>
    <w:rsid w:val="00E362B0"/>
    <w:rsid w:val="00E365AB"/>
    <w:rsid w:val="00E41548"/>
    <w:rsid w:val="00E416C9"/>
    <w:rsid w:val="00E41E52"/>
    <w:rsid w:val="00E41EC3"/>
    <w:rsid w:val="00E42331"/>
    <w:rsid w:val="00E434DF"/>
    <w:rsid w:val="00E441BA"/>
    <w:rsid w:val="00E44291"/>
    <w:rsid w:val="00E4468D"/>
    <w:rsid w:val="00E4644B"/>
    <w:rsid w:val="00E46F92"/>
    <w:rsid w:val="00E47319"/>
    <w:rsid w:val="00E5024E"/>
    <w:rsid w:val="00E51287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C18"/>
    <w:rsid w:val="00E60F8B"/>
    <w:rsid w:val="00E61E6A"/>
    <w:rsid w:val="00E62778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81EE9"/>
    <w:rsid w:val="00E82C18"/>
    <w:rsid w:val="00E82EBA"/>
    <w:rsid w:val="00E82F81"/>
    <w:rsid w:val="00E83BD5"/>
    <w:rsid w:val="00E9039C"/>
    <w:rsid w:val="00E90D4D"/>
    <w:rsid w:val="00E91619"/>
    <w:rsid w:val="00E932BE"/>
    <w:rsid w:val="00E95501"/>
    <w:rsid w:val="00E96CD1"/>
    <w:rsid w:val="00E96E05"/>
    <w:rsid w:val="00E9799C"/>
    <w:rsid w:val="00E979DB"/>
    <w:rsid w:val="00EA0DAE"/>
    <w:rsid w:val="00EA1399"/>
    <w:rsid w:val="00EA1B31"/>
    <w:rsid w:val="00EA2277"/>
    <w:rsid w:val="00EA6C22"/>
    <w:rsid w:val="00EA7171"/>
    <w:rsid w:val="00EA7763"/>
    <w:rsid w:val="00EB05A1"/>
    <w:rsid w:val="00EB0A4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B26"/>
    <w:rsid w:val="00EB7B97"/>
    <w:rsid w:val="00EC0402"/>
    <w:rsid w:val="00EC047A"/>
    <w:rsid w:val="00EC13E3"/>
    <w:rsid w:val="00EC2466"/>
    <w:rsid w:val="00EC4F4D"/>
    <w:rsid w:val="00EC5046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D76E9"/>
    <w:rsid w:val="00EE059C"/>
    <w:rsid w:val="00EE0F19"/>
    <w:rsid w:val="00EE2ACB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0D69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6697"/>
    <w:rsid w:val="00EF7A74"/>
    <w:rsid w:val="00EF7CB7"/>
    <w:rsid w:val="00F0049D"/>
    <w:rsid w:val="00F01CD6"/>
    <w:rsid w:val="00F01F38"/>
    <w:rsid w:val="00F02E30"/>
    <w:rsid w:val="00F0354C"/>
    <w:rsid w:val="00F05787"/>
    <w:rsid w:val="00F05A89"/>
    <w:rsid w:val="00F0697B"/>
    <w:rsid w:val="00F06D8F"/>
    <w:rsid w:val="00F07BF0"/>
    <w:rsid w:val="00F100B4"/>
    <w:rsid w:val="00F10D31"/>
    <w:rsid w:val="00F10E78"/>
    <w:rsid w:val="00F11140"/>
    <w:rsid w:val="00F11475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A2F"/>
    <w:rsid w:val="00F34E41"/>
    <w:rsid w:val="00F34E90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465B"/>
    <w:rsid w:val="00F54927"/>
    <w:rsid w:val="00F55AB9"/>
    <w:rsid w:val="00F55E10"/>
    <w:rsid w:val="00F56438"/>
    <w:rsid w:val="00F567DA"/>
    <w:rsid w:val="00F5683C"/>
    <w:rsid w:val="00F56C60"/>
    <w:rsid w:val="00F6065E"/>
    <w:rsid w:val="00F61FB5"/>
    <w:rsid w:val="00F6215E"/>
    <w:rsid w:val="00F633D5"/>
    <w:rsid w:val="00F64123"/>
    <w:rsid w:val="00F64324"/>
    <w:rsid w:val="00F657C9"/>
    <w:rsid w:val="00F65EB1"/>
    <w:rsid w:val="00F664FF"/>
    <w:rsid w:val="00F6707B"/>
    <w:rsid w:val="00F67420"/>
    <w:rsid w:val="00F67D84"/>
    <w:rsid w:val="00F67F6D"/>
    <w:rsid w:val="00F717B7"/>
    <w:rsid w:val="00F728CB"/>
    <w:rsid w:val="00F7509C"/>
    <w:rsid w:val="00F76A56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153"/>
    <w:rsid w:val="00F9034F"/>
    <w:rsid w:val="00F90391"/>
    <w:rsid w:val="00F9074A"/>
    <w:rsid w:val="00F90A0D"/>
    <w:rsid w:val="00F915EB"/>
    <w:rsid w:val="00F9271F"/>
    <w:rsid w:val="00F9290B"/>
    <w:rsid w:val="00F96980"/>
    <w:rsid w:val="00FA095F"/>
    <w:rsid w:val="00FA213D"/>
    <w:rsid w:val="00FA4041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746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413"/>
    <w:rsid w:val="00FC0BF3"/>
    <w:rsid w:val="00FC0FA4"/>
    <w:rsid w:val="00FC34F1"/>
    <w:rsid w:val="00FC39C2"/>
    <w:rsid w:val="00FC39E2"/>
    <w:rsid w:val="00FC3B57"/>
    <w:rsid w:val="00FC426B"/>
    <w:rsid w:val="00FC4B13"/>
    <w:rsid w:val="00FC4B17"/>
    <w:rsid w:val="00FC4B95"/>
    <w:rsid w:val="00FC52BF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4F0"/>
    <w:rsid w:val="00FD38A3"/>
    <w:rsid w:val="00FD5002"/>
    <w:rsid w:val="00FD51B9"/>
    <w:rsid w:val="00FD527B"/>
    <w:rsid w:val="00FD5316"/>
    <w:rsid w:val="00FD567F"/>
    <w:rsid w:val="00FE0C04"/>
    <w:rsid w:val="00FE1078"/>
    <w:rsid w:val="00FE2FF9"/>
    <w:rsid w:val="00FE39CC"/>
    <w:rsid w:val="00FE458F"/>
    <w:rsid w:val="00FE47AB"/>
    <w:rsid w:val="00FE52CB"/>
    <w:rsid w:val="00FE58CF"/>
    <w:rsid w:val="00FE681B"/>
    <w:rsid w:val="00FE6A68"/>
    <w:rsid w:val="00FE7297"/>
    <w:rsid w:val="00FE7C27"/>
    <w:rsid w:val="00FF15A1"/>
    <w:rsid w:val="00FF1987"/>
    <w:rsid w:val="00FF2060"/>
    <w:rsid w:val="00FF2239"/>
    <w:rsid w:val="00FF2FA1"/>
    <w:rsid w:val="00FF3AF6"/>
    <w:rsid w:val="00FF47A3"/>
    <w:rsid w:val="00FF4885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A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qFormat/>
    <w:rsid w:val="00FA6DD2"/>
  </w:style>
  <w:style w:type="paragraph" w:customStyle="1" w:styleId="B3">
    <w:name w:val="B3"/>
    <w:basedOn w:val="List3"/>
    <w:link w:val="B3Char2"/>
    <w:qFormat/>
    <w:rsid w:val="00FA6DD2"/>
  </w:style>
  <w:style w:type="paragraph" w:customStyle="1" w:styleId="B4">
    <w:name w:val="B4"/>
    <w:basedOn w:val="List4"/>
    <w:link w:val="B4Char"/>
    <w:qFormat/>
    <w:rsid w:val="00FA6DD2"/>
  </w:style>
  <w:style w:type="paragraph" w:customStyle="1" w:styleId="B5">
    <w:name w:val="B5"/>
    <w:basedOn w:val="List5"/>
    <w:link w:val="B5Char"/>
    <w:qFormat/>
    <w:rsid w:val="00FA6DD2"/>
  </w:style>
  <w:style w:type="paragraph" w:styleId="Footer">
    <w:name w:val="footer"/>
    <w:basedOn w:val="Header"/>
    <w:link w:val="FooterChar"/>
    <w:uiPriority w:val="99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qFormat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qFormat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940DE4"/>
    <w:rPr>
      <w:rFonts w:ascii="Calibri" w:eastAsia="Calibri" w:hAnsi="Calibri"/>
      <w:sz w:val="22"/>
      <w:szCs w:val="2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5046"/>
    <w:rPr>
      <w:rFonts w:ascii="Arial" w:hAnsi="Arial"/>
      <w:lang w:val="en-GB" w:eastAsia="en-US"/>
    </w:rPr>
  </w:style>
  <w:style w:type="character" w:customStyle="1" w:styleId="B1Zchn">
    <w:name w:val="B1 Zchn"/>
    <w:rsid w:val="006B6666"/>
    <w:rPr>
      <w:rFonts w:ascii="Times New Roman" w:hAnsi="Times New Roman"/>
      <w:lang w:val="en-GB" w:eastAsia="en-US"/>
    </w:rPr>
  </w:style>
  <w:style w:type="character" w:customStyle="1" w:styleId="CommentsChar">
    <w:name w:val="Comments Char"/>
    <w:link w:val="Comments"/>
    <w:qFormat/>
    <w:locked/>
    <w:rsid w:val="00324F5D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24F5D"/>
    <w:pPr>
      <w:spacing w:before="40" w:after="0"/>
    </w:pPr>
    <w:rPr>
      <w:rFonts w:ascii="Arial" w:eastAsia="MS Mincho" w:hAnsi="Arial" w:cs="Arial"/>
      <w:i/>
      <w:noProof/>
      <w:sz w:val="18"/>
      <w:szCs w:val="24"/>
      <w:lang w:val="en-US" w:eastAsia="zh-TW"/>
    </w:rPr>
  </w:style>
  <w:style w:type="paragraph" w:customStyle="1" w:styleId="NumberedParagraph">
    <w:name w:val="Numbered Paragraph"/>
    <w:basedOn w:val="Normal"/>
    <w:rsid w:val="00F07BF0"/>
    <w:pPr>
      <w:numPr>
        <w:numId w:val="6"/>
      </w:numPr>
      <w:tabs>
        <w:tab w:val="left" w:pos="1080"/>
      </w:tabs>
      <w:spacing w:after="0" w:line="360" w:lineRule="auto"/>
      <w:jc w:val="both"/>
    </w:pPr>
    <w:rPr>
      <w:rFonts w:eastAsia="Times"/>
      <w:sz w:val="24"/>
      <w:lang w:val="en-US"/>
    </w:rPr>
  </w:style>
  <w:style w:type="paragraph" w:customStyle="1" w:styleId="PatBodyText">
    <w:name w:val="PatBodyText"/>
    <w:aliases w:val="pb"/>
    <w:basedOn w:val="Heading1"/>
    <w:autoRedefine/>
    <w:rsid w:val="00F07BF0"/>
    <w:pPr>
      <w:keepNext w:val="0"/>
      <w:keepLines w:val="0"/>
      <w:widowControl w:val="0"/>
      <w:numPr>
        <w:numId w:val="7"/>
      </w:numPr>
      <w:pBdr>
        <w:top w:val="none" w:sz="0" w:space="0" w:color="auto"/>
      </w:pBdr>
      <w:tabs>
        <w:tab w:val="clear" w:pos="1285"/>
        <w:tab w:val="num" w:pos="360"/>
      </w:tabs>
      <w:topLinePunct/>
      <w:adjustRightInd w:val="0"/>
      <w:snapToGrid w:val="0"/>
      <w:spacing w:before="0" w:after="0" w:line="360" w:lineRule="auto"/>
      <w:ind w:left="0" w:firstLine="0"/>
      <w:jc w:val="both"/>
      <w:outlineLvl w:val="9"/>
    </w:pPr>
    <w:rPr>
      <w:rFonts w:ascii="Times New Roman" w:eastAsia="SimSun" w:hAnsi="Times New Roman"/>
      <w:sz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006F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qFormat/>
    <w:rsid w:val="00EF7A74"/>
  </w:style>
  <w:style w:type="character" w:customStyle="1" w:styleId="fontstyle01">
    <w:name w:val="fontstyle01"/>
    <w:basedOn w:val="DefaultParagraphFont"/>
    <w:qFormat/>
    <w:rsid w:val="00EF7A74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B7">
    <w:name w:val="B7"/>
    <w:basedOn w:val="B6"/>
    <w:qFormat/>
    <w:rsid w:val="00EF7A74"/>
    <w:pPr>
      <w:ind w:left="2269"/>
    </w:pPr>
    <w:rPr>
      <w:rFonts w:eastAsia="Times New Roman"/>
      <w:noProof/>
    </w:rPr>
  </w:style>
  <w:style w:type="character" w:customStyle="1" w:styleId="TAHCar">
    <w:name w:val="TAH Car"/>
    <w:basedOn w:val="DefaultParagraphFont"/>
    <w:link w:val="TAH"/>
    <w:locked/>
    <w:rsid w:val="006D1C86"/>
    <w:rPr>
      <w:rFonts w:ascii="Arial" w:hAnsi="Arial"/>
      <w:b/>
      <w:sz w:val="18"/>
      <w:lang w:val="en-GB" w:eastAsia="en-US"/>
    </w:rPr>
  </w:style>
  <w:style w:type="character" w:customStyle="1" w:styleId="3GPPNormalTextChar">
    <w:name w:val="3GPP Normal Text Char"/>
    <w:link w:val="3GPPNormalText"/>
    <w:locked/>
    <w:rsid w:val="00593B3B"/>
    <w:rPr>
      <w:rFonts w:ascii="Times New Roman" w:hAnsi="Times New Roman"/>
      <w:sz w:val="22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593B3B"/>
    <w:pPr>
      <w:spacing w:before="120"/>
      <w:jc w:val="both"/>
    </w:pPr>
    <w:rPr>
      <w:sz w:val="22"/>
      <w:szCs w:val="24"/>
      <w:lang w:val="en-US"/>
    </w:rPr>
  </w:style>
  <w:style w:type="paragraph" w:styleId="BodyText">
    <w:name w:val="Body Text"/>
    <w:basedOn w:val="Normal"/>
    <w:link w:val="BodyTextChar"/>
    <w:semiHidden/>
    <w:unhideWhenUsed/>
    <w:rsid w:val="00593B3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93B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0CFFD-5206-4EC1-BEE4-08310C43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2813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2023-09-28T09:27:00Z</dcterms:created>
  <dcterms:modified xsi:type="dcterms:W3CDTF">2024-02-16T20:53:00Z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2023-02-13T01:19:08Z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e1317492-6064-431e-94c2-6b70c5c2010a</vt:lpwstr>
  </property>
  <property fmtid="{D5CDD505-2E9C-101B-9397-08002B2CF9AE}" pid="9" name="MSIP_Label_83bcef13-7cac-433f-ba1d-47a323951816_ContentBits">
    <vt:lpwstr>0</vt:lpwstr>
  </property>
</Properties>
</file>